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55E05" w14:textId="77777777" w:rsidR="00AE1104" w:rsidRDefault="00AE1104">
      <w:pPr>
        <w:jc w:val="center"/>
        <w:rPr>
          <w:b/>
          <w:sz w:val="46"/>
          <w:szCs w:val="46"/>
        </w:rPr>
      </w:pPr>
    </w:p>
    <w:p w14:paraId="510CF967" w14:textId="77777777" w:rsidR="00706DFD" w:rsidRDefault="00706DFD">
      <w:pPr>
        <w:jc w:val="center"/>
        <w:rPr>
          <w:b/>
          <w:sz w:val="60"/>
          <w:szCs w:val="60"/>
        </w:rPr>
      </w:pPr>
      <w:r>
        <w:rPr>
          <w:noProof/>
        </w:rPr>
        <w:drawing>
          <wp:inline distT="114300" distB="114300" distL="114300" distR="114300" wp14:anchorId="468A9556" wp14:editId="31325A8D">
            <wp:extent cx="2508250" cy="2407920"/>
            <wp:effectExtent l="0" t="0" r="6350" b="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5"/>
                    <a:srcRect/>
                    <a:stretch>
                      <a:fillRect/>
                    </a:stretch>
                  </pic:blipFill>
                  <pic:spPr>
                    <a:xfrm>
                      <a:off x="0" y="0"/>
                      <a:ext cx="2508460" cy="2408122"/>
                    </a:xfrm>
                    <a:prstGeom prst="rect">
                      <a:avLst/>
                    </a:prstGeom>
                    <a:ln/>
                  </pic:spPr>
                </pic:pic>
              </a:graphicData>
            </a:graphic>
          </wp:inline>
        </w:drawing>
      </w:r>
    </w:p>
    <w:p w14:paraId="71AD32A0" w14:textId="77777777" w:rsidR="00706DFD" w:rsidRDefault="00706DFD">
      <w:pPr>
        <w:jc w:val="center"/>
        <w:rPr>
          <w:b/>
          <w:sz w:val="60"/>
          <w:szCs w:val="60"/>
        </w:rPr>
      </w:pPr>
    </w:p>
    <w:p w14:paraId="71B4B6BC" w14:textId="73C89947" w:rsidR="00AE1104" w:rsidRDefault="00E83A16">
      <w:pPr>
        <w:jc w:val="center"/>
        <w:rPr>
          <w:b/>
          <w:sz w:val="60"/>
          <w:szCs w:val="60"/>
        </w:rPr>
      </w:pPr>
      <w:r>
        <w:rPr>
          <w:b/>
          <w:sz w:val="60"/>
          <w:szCs w:val="60"/>
        </w:rPr>
        <w:t>The Mana Model</w:t>
      </w:r>
    </w:p>
    <w:p w14:paraId="3CD35118" w14:textId="77777777" w:rsidR="00AE1104" w:rsidRDefault="00AE1104">
      <w:pPr>
        <w:jc w:val="center"/>
        <w:rPr>
          <w:b/>
          <w:sz w:val="30"/>
          <w:szCs w:val="30"/>
        </w:rPr>
      </w:pPr>
    </w:p>
    <w:p w14:paraId="11DAD6DF" w14:textId="77777777" w:rsidR="00AE1104" w:rsidRDefault="00AE1104">
      <w:pPr>
        <w:jc w:val="center"/>
        <w:rPr>
          <w:b/>
          <w:sz w:val="30"/>
          <w:szCs w:val="30"/>
        </w:rPr>
      </w:pPr>
    </w:p>
    <w:p w14:paraId="1371D1A0" w14:textId="77777777" w:rsidR="00AE1104" w:rsidRDefault="00E83A16">
      <w:pPr>
        <w:jc w:val="center"/>
        <w:rPr>
          <w:b/>
          <w:sz w:val="30"/>
          <w:szCs w:val="30"/>
        </w:rPr>
      </w:pPr>
      <w:r>
        <w:rPr>
          <w:b/>
          <w:sz w:val="30"/>
          <w:szCs w:val="30"/>
        </w:rPr>
        <w:t xml:space="preserve">“Contexts, content and conditions that enable </w:t>
      </w:r>
      <w:proofErr w:type="spellStart"/>
      <w:r>
        <w:rPr>
          <w:b/>
          <w:sz w:val="30"/>
          <w:szCs w:val="30"/>
        </w:rPr>
        <w:t>ākonga</w:t>
      </w:r>
      <w:proofErr w:type="spellEnd"/>
      <w:r>
        <w:rPr>
          <w:b/>
          <w:sz w:val="30"/>
          <w:szCs w:val="30"/>
        </w:rPr>
        <w:t xml:space="preserve"> Māori to thrive.”</w:t>
      </w:r>
    </w:p>
    <w:p w14:paraId="1083ABD6" w14:textId="77777777" w:rsidR="00AE1104" w:rsidRDefault="00AE1104"/>
    <w:p w14:paraId="2663F9E0" w14:textId="77777777" w:rsidR="00AE1104" w:rsidRDefault="00AE1104"/>
    <w:p w14:paraId="6475C4A3" w14:textId="77777777" w:rsidR="00AE1104" w:rsidRDefault="00AE1104"/>
    <w:p w14:paraId="15059F3F" w14:textId="0661EF80" w:rsidR="00AE1104" w:rsidRDefault="00E83A16">
      <w:pPr>
        <w:jc w:val="center"/>
      </w:pPr>
      <w:r>
        <w:t xml:space="preserve">These notes have been compiled to help teachers reflect on </w:t>
      </w:r>
      <w:r w:rsidRPr="00706DFD">
        <w:rPr>
          <w:b/>
          <w:bCs/>
        </w:rPr>
        <w:t>Melinda Webber’s</w:t>
      </w:r>
      <w:r>
        <w:t xml:space="preserve"> presentation to the </w:t>
      </w:r>
      <w:r w:rsidRPr="00800544">
        <w:rPr>
          <w:b/>
          <w:bCs/>
        </w:rPr>
        <w:t>NZATE</w:t>
      </w:r>
      <w:r>
        <w:t xml:space="preserve"> during a video conference with Philly </w:t>
      </w:r>
      <w:proofErr w:type="spellStart"/>
      <w:r>
        <w:t>Wintle</w:t>
      </w:r>
      <w:proofErr w:type="spellEnd"/>
      <w:r>
        <w:t>.</w:t>
      </w:r>
    </w:p>
    <w:p w14:paraId="13BAFB4C" w14:textId="77777777" w:rsidR="00AE1104" w:rsidRDefault="00AE1104">
      <w:pPr>
        <w:jc w:val="center"/>
      </w:pPr>
    </w:p>
    <w:p w14:paraId="07474A0F" w14:textId="537621A1" w:rsidR="00AE1104" w:rsidRDefault="00E83A16">
      <w:pPr>
        <w:jc w:val="center"/>
      </w:pPr>
      <w:r>
        <w:t>The video available on NZATE Facebook</w:t>
      </w:r>
      <w:r>
        <w:t xml:space="preserve"> page </w:t>
      </w:r>
      <w:hyperlink r:id="rId6">
        <w:r>
          <w:rPr>
            <w:color w:val="1155CC"/>
            <w:u w:val="single"/>
          </w:rPr>
          <w:t>here</w:t>
        </w:r>
      </w:hyperlink>
      <w:r>
        <w:t>.  Please watch it!</w:t>
      </w:r>
    </w:p>
    <w:p w14:paraId="54F0E4CF" w14:textId="77777777" w:rsidR="00AE1104" w:rsidRDefault="00AE1104">
      <w:pPr>
        <w:jc w:val="center"/>
      </w:pPr>
    </w:p>
    <w:p w14:paraId="3886BE5A" w14:textId="77777777" w:rsidR="00AE1104" w:rsidRDefault="00AE1104">
      <w:pPr>
        <w:jc w:val="center"/>
      </w:pPr>
    </w:p>
    <w:p w14:paraId="244164C7" w14:textId="77777777" w:rsidR="00AE1104" w:rsidRDefault="00AE1104">
      <w:pPr>
        <w:jc w:val="center"/>
      </w:pPr>
    </w:p>
    <w:p w14:paraId="38E654F5" w14:textId="03F82BC7" w:rsidR="00C22993" w:rsidRDefault="00E83A16">
      <w:pPr>
        <w:jc w:val="center"/>
      </w:pPr>
      <w:r>
        <w:t xml:space="preserve">Please also </w:t>
      </w:r>
      <w:r w:rsidR="00BE542E">
        <w:t xml:space="preserve">note that I have designed </w:t>
      </w:r>
      <w:r w:rsidR="00681751">
        <w:t xml:space="preserve">a </w:t>
      </w:r>
      <w:r w:rsidR="00681751" w:rsidRPr="006A78D5">
        <w:rPr>
          <w:b/>
          <w:bCs/>
        </w:rPr>
        <w:t>resource</w:t>
      </w:r>
      <w:r w:rsidR="00681751">
        <w:t xml:space="preserve"> that can</w:t>
      </w:r>
      <w:r w:rsidR="00BE542E">
        <w:t xml:space="preserve"> be used for both staff and students</w:t>
      </w:r>
      <w:r w:rsidR="00C22993">
        <w:t xml:space="preserve"> </w:t>
      </w:r>
      <w:r w:rsidR="00681751">
        <w:t>as they</w:t>
      </w:r>
      <w:r w:rsidR="003636C4">
        <w:t xml:space="preserve"> </w:t>
      </w:r>
      <w:r w:rsidR="00C22993">
        <w:t xml:space="preserve">consider </w:t>
      </w:r>
      <w:r w:rsidR="000A6176">
        <w:t>where</w:t>
      </w:r>
      <w:r w:rsidR="00681751">
        <w:t xml:space="preserve"> each aspect of</w:t>
      </w:r>
      <w:r w:rsidR="000A6176">
        <w:t xml:space="preserve"> their mana comes from</w:t>
      </w:r>
      <w:r w:rsidR="00C22993">
        <w:t>.</w:t>
      </w:r>
      <w:r w:rsidR="003636C4">
        <w:t xml:space="preserve">  This provides a valuable </w:t>
      </w:r>
      <w:r w:rsidR="00FB4D60">
        <w:t>way</w:t>
      </w:r>
      <w:r w:rsidR="003636C4">
        <w:t>, not just to help</w:t>
      </w:r>
      <w:r w:rsidR="007C7FAD">
        <w:t xml:space="preserve"> staff and students reflect on their mana, but also, if </w:t>
      </w:r>
      <w:r w:rsidR="003A03A7">
        <w:t>they</w:t>
      </w:r>
      <w:r w:rsidR="007C7FAD">
        <w:t xml:space="preserve"> don’t mind sharing, </w:t>
      </w:r>
      <w:r w:rsidR="00060E1C">
        <w:t xml:space="preserve">to help </w:t>
      </w:r>
      <w:r w:rsidR="003A03A7">
        <w:t>us</w:t>
      </w:r>
      <w:r w:rsidR="007C7FAD">
        <w:t xml:space="preserve"> </w:t>
      </w:r>
      <w:r w:rsidR="00676014">
        <w:t xml:space="preserve">think about how </w:t>
      </w:r>
      <w:r w:rsidR="003A03A7">
        <w:t>we</w:t>
      </w:r>
      <w:r w:rsidR="00676014">
        <w:t xml:space="preserve"> can foster</w:t>
      </w:r>
      <w:r w:rsidR="003A03A7">
        <w:t xml:space="preserve"> that mana.</w:t>
      </w:r>
    </w:p>
    <w:p w14:paraId="7BC3F736" w14:textId="1D2C71BD" w:rsidR="00AE1104" w:rsidRDefault="005E0E73">
      <w:pPr>
        <w:jc w:val="center"/>
      </w:pPr>
      <w:r>
        <w:t xml:space="preserve">Grab access to this editable resource </w:t>
      </w:r>
      <w:r w:rsidR="00E83A16">
        <w:t xml:space="preserve"> Mātauranga Māori </w:t>
      </w:r>
      <w:r w:rsidR="0055464B">
        <w:t>folder</w:t>
      </w:r>
      <w:r w:rsidR="00A97074">
        <w:t xml:space="preserve"> of resources</w:t>
      </w:r>
      <w:r>
        <w:t xml:space="preserve">, </w:t>
      </w:r>
      <w:r w:rsidR="00E951FD">
        <w:t>av</w:t>
      </w:r>
      <w:r w:rsidR="00706DFD">
        <w:t xml:space="preserve">ailable </w:t>
      </w:r>
      <w:hyperlink r:id="rId7" w:history="1">
        <w:r w:rsidR="00706DFD" w:rsidRPr="00706DFD">
          <w:rPr>
            <w:rStyle w:val="Hyperlink"/>
          </w:rPr>
          <w:t>here</w:t>
        </w:r>
      </w:hyperlink>
      <w:r w:rsidR="00706DFD">
        <w:t>.</w:t>
      </w:r>
    </w:p>
    <w:p w14:paraId="5DD02732" w14:textId="6985F7D0" w:rsidR="00706DFD" w:rsidRDefault="00706DFD">
      <w:pPr>
        <w:jc w:val="center"/>
      </w:pPr>
      <w:r>
        <w:rPr>
          <w:noProof/>
        </w:rPr>
        <w:drawing>
          <wp:inline distT="0" distB="0" distL="0" distR="0" wp14:anchorId="5380C4F9" wp14:editId="386AC861">
            <wp:extent cx="1187450" cy="1187450"/>
            <wp:effectExtent l="190500" t="190500" r="184150" b="184150"/>
            <wp:docPr id="2" name="Picture 2"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a:ln>
                      <a:noFill/>
                    </a:ln>
                    <a:effectLst>
                      <a:outerShdw blurRad="190500" algn="tl" rotWithShape="0">
                        <a:srgbClr val="000000">
                          <a:alpha val="70000"/>
                        </a:srgbClr>
                      </a:outerShdw>
                    </a:effectLst>
                  </pic:spPr>
                </pic:pic>
              </a:graphicData>
            </a:graphic>
          </wp:inline>
        </w:drawing>
      </w:r>
    </w:p>
    <w:p w14:paraId="377488A8" w14:textId="77777777" w:rsidR="00AE1104" w:rsidRDefault="00AE1104">
      <w:pPr>
        <w:jc w:val="center"/>
      </w:pPr>
    </w:p>
    <w:p w14:paraId="0CAB6402" w14:textId="326901FB" w:rsidR="00AE1104" w:rsidRDefault="00AE1104">
      <w:pPr>
        <w:jc w:val="center"/>
      </w:pPr>
    </w:p>
    <w:p w14:paraId="762657F6" w14:textId="77777777" w:rsidR="00AE1104" w:rsidRDefault="00E83A16">
      <w:pPr>
        <w:jc w:val="center"/>
        <w:rPr>
          <w:b/>
          <w:sz w:val="32"/>
          <w:szCs w:val="32"/>
        </w:rPr>
      </w:pPr>
      <w:r>
        <w:rPr>
          <w:b/>
          <w:sz w:val="32"/>
          <w:szCs w:val="32"/>
        </w:rPr>
        <w:lastRenderedPageBreak/>
        <w:t>Int</w:t>
      </w:r>
      <w:r>
        <w:rPr>
          <w:b/>
          <w:sz w:val="32"/>
          <w:szCs w:val="32"/>
        </w:rPr>
        <w:t>roduction</w:t>
      </w:r>
    </w:p>
    <w:p w14:paraId="38097F64" w14:textId="77777777" w:rsidR="00AE1104" w:rsidRDefault="00AE1104">
      <w:pPr>
        <w:jc w:val="center"/>
        <w:rPr>
          <w:sz w:val="30"/>
          <w:szCs w:val="3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2EA817B2" w14:textId="77777777">
        <w:tc>
          <w:tcPr>
            <w:tcW w:w="5490" w:type="dxa"/>
            <w:shd w:val="clear" w:color="auto" w:fill="auto"/>
            <w:tcMar>
              <w:top w:w="100" w:type="dxa"/>
              <w:left w:w="100" w:type="dxa"/>
              <w:bottom w:w="100" w:type="dxa"/>
              <w:right w:w="100" w:type="dxa"/>
            </w:tcMar>
            <w:vAlign w:val="center"/>
          </w:tcPr>
          <w:p w14:paraId="5F68DF17" w14:textId="77777777" w:rsidR="00AE1104" w:rsidRDefault="00E83A16">
            <w:pPr>
              <w:widowControl w:val="0"/>
              <w:spacing w:line="240" w:lineRule="auto"/>
              <w:jc w:val="center"/>
            </w:pPr>
            <w:r>
              <w:t>Notes from the video</w:t>
            </w:r>
          </w:p>
        </w:tc>
        <w:tc>
          <w:tcPr>
            <w:tcW w:w="5310" w:type="dxa"/>
            <w:shd w:val="clear" w:color="auto" w:fill="auto"/>
            <w:tcMar>
              <w:top w:w="100" w:type="dxa"/>
              <w:left w:w="100" w:type="dxa"/>
              <w:bottom w:w="100" w:type="dxa"/>
              <w:right w:w="100" w:type="dxa"/>
            </w:tcMar>
          </w:tcPr>
          <w:p w14:paraId="5543654C" w14:textId="77777777" w:rsidR="00AE1104" w:rsidRDefault="00E83A16">
            <w:pPr>
              <w:widowControl w:val="0"/>
              <w:spacing w:line="240" w:lineRule="auto"/>
              <w:jc w:val="center"/>
              <w:rPr>
                <w:b/>
                <w:color w:val="0000FF"/>
              </w:rPr>
            </w:pPr>
            <w:r>
              <w:rPr>
                <w:b/>
                <w:color w:val="0000FF"/>
              </w:rPr>
              <w:t>Teacher Reflection</w:t>
            </w:r>
          </w:p>
          <w:p w14:paraId="1591FCB0" w14:textId="77777777" w:rsidR="00AE1104" w:rsidRDefault="00AE1104">
            <w:pPr>
              <w:widowControl w:val="0"/>
              <w:spacing w:line="240" w:lineRule="auto"/>
              <w:rPr>
                <w:color w:val="0000FF"/>
              </w:rPr>
            </w:pPr>
          </w:p>
          <w:p w14:paraId="1C97AAE1" w14:textId="77777777" w:rsidR="00AE1104" w:rsidRDefault="00E83A16">
            <w:pPr>
              <w:widowControl w:val="0"/>
              <w:spacing w:line="240" w:lineRule="auto"/>
              <w:rPr>
                <w:sz w:val="18"/>
                <w:szCs w:val="18"/>
              </w:rPr>
            </w:pPr>
            <w:r>
              <w:rPr>
                <w:sz w:val="18"/>
                <w:szCs w:val="18"/>
              </w:rPr>
              <w:t xml:space="preserve">Watch </w:t>
            </w:r>
            <w:hyperlink r:id="rId9">
              <w:r>
                <w:rPr>
                  <w:color w:val="1155CC"/>
                  <w:sz w:val="18"/>
                  <w:szCs w:val="18"/>
                  <w:u w:val="single"/>
                </w:rPr>
                <w:t>the video</w:t>
              </w:r>
            </w:hyperlink>
            <w:r>
              <w:rPr>
                <w:sz w:val="18"/>
                <w:szCs w:val="18"/>
              </w:rPr>
              <w:t xml:space="preserve"> and read the notes in the left-hand column.</w:t>
            </w:r>
          </w:p>
          <w:p w14:paraId="01834366" w14:textId="77777777" w:rsidR="00AE1104" w:rsidRDefault="00AE1104">
            <w:pPr>
              <w:widowControl w:val="0"/>
              <w:spacing w:line="240" w:lineRule="auto"/>
              <w:rPr>
                <w:sz w:val="18"/>
                <w:szCs w:val="18"/>
              </w:rPr>
            </w:pPr>
          </w:p>
          <w:p w14:paraId="23BD4260" w14:textId="77777777" w:rsidR="00AE1104" w:rsidRDefault="00E83A16">
            <w:pPr>
              <w:widowControl w:val="0"/>
              <w:spacing w:line="240" w:lineRule="auto"/>
              <w:rPr>
                <w:sz w:val="18"/>
                <w:szCs w:val="18"/>
              </w:rPr>
            </w:pPr>
            <w:r>
              <w:rPr>
                <w:sz w:val="18"/>
                <w:szCs w:val="18"/>
              </w:rPr>
              <w:t>Note your thoughts below.</w:t>
            </w:r>
          </w:p>
        </w:tc>
      </w:tr>
      <w:tr w:rsidR="00AE1104" w14:paraId="423272F6" w14:textId="77777777" w:rsidTr="003A03A7">
        <w:trPr>
          <w:trHeight w:val="3742"/>
        </w:trPr>
        <w:tc>
          <w:tcPr>
            <w:tcW w:w="5490" w:type="dxa"/>
            <w:shd w:val="clear" w:color="auto" w:fill="auto"/>
            <w:tcMar>
              <w:top w:w="100" w:type="dxa"/>
              <w:left w:w="100" w:type="dxa"/>
              <w:bottom w:w="100" w:type="dxa"/>
              <w:right w:w="100" w:type="dxa"/>
            </w:tcMar>
            <w:vAlign w:val="center"/>
          </w:tcPr>
          <w:p w14:paraId="01A1DD33" w14:textId="77777777" w:rsidR="00AE1104" w:rsidRDefault="00E83A16">
            <w:pPr>
              <w:widowControl w:val="0"/>
              <w:spacing w:line="240" w:lineRule="auto"/>
              <w:rPr>
                <w:shd w:val="clear" w:color="auto" w:fill="D0E0E3"/>
              </w:rPr>
            </w:pPr>
            <w:r>
              <w:rPr>
                <w:shd w:val="clear" w:color="auto" w:fill="D0E0E3"/>
              </w:rPr>
              <w:t>0:00</w:t>
            </w:r>
          </w:p>
          <w:p w14:paraId="39AF9AF9" w14:textId="77777777" w:rsidR="00AE1104" w:rsidRDefault="00E83A16">
            <w:pPr>
              <w:widowControl w:val="0"/>
              <w:spacing w:line="240" w:lineRule="auto"/>
            </w:pPr>
            <w:r>
              <w:t xml:space="preserve">The </w:t>
            </w:r>
            <w:r>
              <w:rPr>
                <w:b/>
                <w:shd w:val="clear" w:color="auto" w:fill="FFF2CC"/>
              </w:rPr>
              <w:t>Mana Model</w:t>
            </w:r>
            <w:r>
              <w:t xml:space="preserve"> was developed when Webber looked into what ‘Māori succeeding as Māori’ really means.  She says it is </w:t>
            </w:r>
            <w:r>
              <w:rPr>
                <w:i/>
              </w:rPr>
              <w:t>“a model for understanding the conditions that enable students to learn.  Because, when we talk to Māori students, their families and their teachers, very</w:t>
            </w:r>
            <w:r>
              <w:rPr>
                <w:i/>
              </w:rPr>
              <w:t xml:space="preserve"> rarely do they talk about words like ‘achievement’ or ‘engagement’ or ‘motivation’.  They talk about things like their children walking in the world with their head held high, knowing who they are, knowing how they can contribute to their own learning but</w:t>
            </w:r>
            <w:r>
              <w:rPr>
                <w:i/>
              </w:rPr>
              <w:t xml:space="preserve"> also the learning of those around them ” </w:t>
            </w:r>
            <w:r>
              <w:t xml:space="preserve"> </w:t>
            </w:r>
          </w:p>
        </w:tc>
        <w:tc>
          <w:tcPr>
            <w:tcW w:w="5310" w:type="dxa"/>
            <w:shd w:val="clear" w:color="auto" w:fill="auto"/>
            <w:tcMar>
              <w:top w:w="100" w:type="dxa"/>
              <w:left w:w="100" w:type="dxa"/>
              <w:bottom w:w="100" w:type="dxa"/>
              <w:right w:w="100" w:type="dxa"/>
            </w:tcMar>
          </w:tcPr>
          <w:p w14:paraId="20D90F73" w14:textId="77777777" w:rsidR="00AE1104" w:rsidRDefault="00AE1104">
            <w:pPr>
              <w:widowControl w:val="0"/>
              <w:spacing w:line="240" w:lineRule="auto"/>
            </w:pPr>
          </w:p>
        </w:tc>
      </w:tr>
      <w:tr w:rsidR="00AE1104" w14:paraId="53269FB8" w14:textId="77777777" w:rsidTr="003A03A7">
        <w:trPr>
          <w:trHeight w:val="3742"/>
        </w:trPr>
        <w:tc>
          <w:tcPr>
            <w:tcW w:w="5490" w:type="dxa"/>
            <w:shd w:val="clear" w:color="auto" w:fill="auto"/>
            <w:tcMar>
              <w:top w:w="100" w:type="dxa"/>
              <w:left w:w="100" w:type="dxa"/>
              <w:bottom w:w="100" w:type="dxa"/>
              <w:right w:w="100" w:type="dxa"/>
            </w:tcMar>
            <w:vAlign w:val="center"/>
          </w:tcPr>
          <w:p w14:paraId="24712C73" w14:textId="77777777" w:rsidR="00AE1104" w:rsidRDefault="00E83A16">
            <w:pPr>
              <w:widowControl w:val="0"/>
              <w:spacing w:line="240" w:lineRule="auto"/>
              <w:rPr>
                <w:shd w:val="clear" w:color="auto" w:fill="D0E0E3"/>
              </w:rPr>
            </w:pPr>
            <w:r>
              <w:rPr>
                <w:shd w:val="clear" w:color="auto" w:fill="D0E0E3"/>
              </w:rPr>
              <w:t>6:57</w:t>
            </w:r>
          </w:p>
          <w:p w14:paraId="24C2EC87" w14:textId="77777777" w:rsidR="00AE1104" w:rsidRDefault="00E83A16">
            <w:pPr>
              <w:widowControl w:val="0"/>
              <w:spacing w:line="240" w:lineRule="auto"/>
            </w:pPr>
            <w:r>
              <w:rPr>
                <w:i/>
              </w:rPr>
              <w:t>“From a Māori world view the word we might use for that is the word Mana.” One's sense of cultural pride, one's belief in their own ability to contribute to the world around them, to be a valued member of their community.  So the mana model was developed a</w:t>
            </w:r>
            <w:r>
              <w:rPr>
                <w:i/>
              </w:rPr>
              <w:t xml:space="preserve">nd suggests that student thinking, behaviour and mental well-being at school is primarily motivated by a desire to achieve mana. </w:t>
            </w:r>
            <w:r>
              <w:t xml:space="preserve"> That is:</w:t>
            </w:r>
          </w:p>
          <w:p w14:paraId="64F8CC16" w14:textId="77777777" w:rsidR="00AE1104" w:rsidRDefault="00E83A16">
            <w:pPr>
              <w:widowControl w:val="0"/>
              <w:numPr>
                <w:ilvl w:val="0"/>
                <w:numId w:val="3"/>
              </w:numPr>
              <w:spacing w:line="240" w:lineRule="auto"/>
            </w:pPr>
            <w:r>
              <w:t xml:space="preserve">A sense of self-efficacy </w:t>
            </w:r>
          </w:p>
          <w:p w14:paraId="37BA480D" w14:textId="77777777" w:rsidR="00AE1104" w:rsidRDefault="00E83A16">
            <w:pPr>
              <w:widowControl w:val="0"/>
              <w:numPr>
                <w:ilvl w:val="0"/>
                <w:numId w:val="3"/>
              </w:numPr>
              <w:spacing w:line="240" w:lineRule="auto"/>
            </w:pPr>
            <w:r>
              <w:t>A sense of purpose - feeling that they’re taking part in relevant, meaningful learning</w:t>
            </w:r>
          </w:p>
          <w:p w14:paraId="006AEF52" w14:textId="77777777" w:rsidR="00AE1104" w:rsidRDefault="00E83A16">
            <w:pPr>
              <w:widowControl w:val="0"/>
              <w:numPr>
                <w:ilvl w:val="0"/>
                <w:numId w:val="3"/>
              </w:numPr>
              <w:spacing w:line="240" w:lineRule="auto"/>
            </w:pPr>
            <w:r>
              <w:t>A Se</w:t>
            </w:r>
            <w:r>
              <w:t>nse of pride</w:t>
            </w:r>
          </w:p>
          <w:p w14:paraId="216BD30A" w14:textId="77777777" w:rsidR="00AE1104" w:rsidRDefault="00E83A16">
            <w:pPr>
              <w:widowControl w:val="0"/>
              <w:numPr>
                <w:ilvl w:val="0"/>
                <w:numId w:val="3"/>
              </w:numPr>
              <w:spacing w:line="240" w:lineRule="auto"/>
            </w:pPr>
            <w:r>
              <w:t>A desire to belonging</w:t>
            </w:r>
          </w:p>
        </w:tc>
        <w:tc>
          <w:tcPr>
            <w:tcW w:w="5310" w:type="dxa"/>
            <w:shd w:val="clear" w:color="auto" w:fill="auto"/>
            <w:tcMar>
              <w:top w:w="100" w:type="dxa"/>
              <w:left w:w="100" w:type="dxa"/>
              <w:bottom w:w="100" w:type="dxa"/>
              <w:right w:w="100" w:type="dxa"/>
            </w:tcMar>
          </w:tcPr>
          <w:p w14:paraId="408BED97" w14:textId="77777777" w:rsidR="00AE1104" w:rsidRDefault="00AE1104">
            <w:pPr>
              <w:widowControl w:val="0"/>
              <w:spacing w:line="240" w:lineRule="auto"/>
            </w:pPr>
          </w:p>
        </w:tc>
      </w:tr>
      <w:tr w:rsidR="00AE1104" w14:paraId="3C616BF7" w14:textId="77777777" w:rsidTr="00D3737E">
        <w:trPr>
          <w:trHeight w:val="3546"/>
        </w:trPr>
        <w:tc>
          <w:tcPr>
            <w:tcW w:w="5490" w:type="dxa"/>
            <w:shd w:val="clear" w:color="auto" w:fill="auto"/>
            <w:tcMar>
              <w:top w:w="100" w:type="dxa"/>
              <w:left w:w="100" w:type="dxa"/>
              <w:bottom w:w="100" w:type="dxa"/>
              <w:right w:w="100" w:type="dxa"/>
            </w:tcMar>
            <w:vAlign w:val="center"/>
          </w:tcPr>
          <w:p w14:paraId="0BCA408C" w14:textId="77777777" w:rsidR="00AE1104" w:rsidRDefault="00E83A16">
            <w:pPr>
              <w:widowControl w:val="0"/>
              <w:spacing w:line="240" w:lineRule="auto"/>
              <w:rPr>
                <w:shd w:val="clear" w:color="auto" w:fill="D0E0E3"/>
              </w:rPr>
            </w:pPr>
            <w:r>
              <w:rPr>
                <w:shd w:val="clear" w:color="auto" w:fill="D0E0E3"/>
              </w:rPr>
              <w:t>8:15</w:t>
            </w:r>
          </w:p>
          <w:p w14:paraId="691AE125" w14:textId="77777777" w:rsidR="00AE1104" w:rsidRDefault="00E83A16">
            <w:pPr>
              <w:widowControl w:val="0"/>
              <w:spacing w:line="240" w:lineRule="auto"/>
            </w:pPr>
            <w:r>
              <w:t xml:space="preserve">Does it apply to all young people (ie this idea about mana)?  Yes it does, regardless of ethnicity or culture.  </w:t>
            </w:r>
          </w:p>
          <w:p w14:paraId="473C41AD" w14:textId="77777777" w:rsidR="00AE1104" w:rsidRDefault="00AE1104">
            <w:pPr>
              <w:widowControl w:val="0"/>
              <w:spacing w:line="240" w:lineRule="auto"/>
            </w:pPr>
          </w:p>
          <w:p w14:paraId="6DB05FA3" w14:textId="77777777" w:rsidR="00AE1104" w:rsidRDefault="00E83A16">
            <w:pPr>
              <w:widowControl w:val="0"/>
              <w:spacing w:line="240" w:lineRule="auto"/>
            </w:pPr>
            <w:r>
              <w:rPr>
                <w:i/>
              </w:rPr>
              <w:t>“There are five main ways that young people develop this sense of mana.”</w:t>
            </w:r>
            <w:r>
              <w:t xml:space="preserve">  These are listed below and</w:t>
            </w:r>
            <w:r>
              <w:t xml:space="preserve"> form the </w:t>
            </w:r>
            <w:r>
              <w:rPr>
                <w:b/>
                <w:shd w:val="clear" w:color="auto" w:fill="FFF2CC"/>
              </w:rPr>
              <w:t>mana model</w:t>
            </w:r>
            <w:r>
              <w:t>.</w:t>
            </w:r>
          </w:p>
        </w:tc>
        <w:tc>
          <w:tcPr>
            <w:tcW w:w="5310" w:type="dxa"/>
            <w:shd w:val="clear" w:color="auto" w:fill="auto"/>
            <w:tcMar>
              <w:top w:w="100" w:type="dxa"/>
              <w:left w:w="100" w:type="dxa"/>
              <w:bottom w:w="100" w:type="dxa"/>
              <w:right w:w="100" w:type="dxa"/>
            </w:tcMar>
          </w:tcPr>
          <w:p w14:paraId="2251EF98" w14:textId="77777777" w:rsidR="00AE1104" w:rsidRDefault="00AE1104">
            <w:pPr>
              <w:widowControl w:val="0"/>
              <w:spacing w:line="240" w:lineRule="auto"/>
            </w:pPr>
          </w:p>
        </w:tc>
      </w:tr>
    </w:tbl>
    <w:p w14:paraId="7390ADA9" w14:textId="77777777" w:rsidR="00D3737E" w:rsidRDefault="00D3737E">
      <w:pPr>
        <w:rPr>
          <w:b/>
          <w:sz w:val="32"/>
          <w:szCs w:val="32"/>
        </w:rPr>
      </w:pPr>
      <w:r>
        <w:rPr>
          <w:b/>
          <w:sz w:val="32"/>
          <w:szCs w:val="32"/>
        </w:rPr>
        <w:br w:type="page"/>
      </w:r>
    </w:p>
    <w:p w14:paraId="0077C318" w14:textId="0012FD6B" w:rsidR="00AE1104" w:rsidRDefault="00E83A16">
      <w:pPr>
        <w:ind w:left="720"/>
        <w:jc w:val="center"/>
        <w:rPr>
          <w:b/>
          <w:sz w:val="32"/>
          <w:szCs w:val="32"/>
        </w:rPr>
      </w:pPr>
      <w:r>
        <w:rPr>
          <w:b/>
          <w:sz w:val="32"/>
          <w:szCs w:val="32"/>
        </w:rPr>
        <w:lastRenderedPageBreak/>
        <w:t xml:space="preserve">ONE:  Mana whānau </w:t>
      </w:r>
    </w:p>
    <w:p w14:paraId="0D841377" w14:textId="77777777" w:rsidR="00AE1104" w:rsidRDefault="00E83A16">
      <w:pPr>
        <w:ind w:left="720"/>
        <w:jc w:val="center"/>
        <w:rPr>
          <w:b/>
          <w:sz w:val="26"/>
          <w:szCs w:val="26"/>
        </w:rPr>
      </w:pPr>
      <w:r>
        <w:rPr>
          <w:sz w:val="28"/>
          <w:szCs w:val="28"/>
        </w:rPr>
        <w:t>Connectedness to others and a collective agency.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0A3E01C2" w14:textId="77777777">
        <w:tc>
          <w:tcPr>
            <w:tcW w:w="5490" w:type="dxa"/>
            <w:shd w:val="clear" w:color="auto" w:fill="auto"/>
            <w:tcMar>
              <w:top w:w="100" w:type="dxa"/>
              <w:left w:w="100" w:type="dxa"/>
              <w:bottom w:w="100" w:type="dxa"/>
              <w:right w:w="100" w:type="dxa"/>
            </w:tcMar>
            <w:vAlign w:val="center"/>
          </w:tcPr>
          <w:p w14:paraId="1EEB61FF" w14:textId="77777777" w:rsidR="00AE1104" w:rsidRDefault="00E83A16">
            <w:pPr>
              <w:widowControl w:val="0"/>
              <w:spacing w:line="240" w:lineRule="auto"/>
              <w:jc w:val="center"/>
            </w:pPr>
            <w:r>
              <w:t>Notes from the video</w:t>
            </w:r>
          </w:p>
          <w:p w14:paraId="471B4798" w14:textId="77777777" w:rsidR="00AE1104" w:rsidRDefault="00E83A16">
            <w:pPr>
              <w:widowControl w:val="0"/>
              <w:spacing w:line="240" w:lineRule="auto"/>
              <w:jc w:val="center"/>
            </w:pPr>
            <w:r>
              <w:rPr>
                <w:shd w:val="clear" w:color="auto" w:fill="D0E0E3"/>
              </w:rPr>
              <w:t>Video timestamp:  8:55</w:t>
            </w:r>
          </w:p>
        </w:tc>
        <w:tc>
          <w:tcPr>
            <w:tcW w:w="5310" w:type="dxa"/>
            <w:shd w:val="clear" w:color="auto" w:fill="auto"/>
            <w:tcMar>
              <w:top w:w="100" w:type="dxa"/>
              <w:left w:w="100" w:type="dxa"/>
              <w:bottom w:w="100" w:type="dxa"/>
              <w:right w:w="100" w:type="dxa"/>
            </w:tcMar>
          </w:tcPr>
          <w:p w14:paraId="7C966D24" w14:textId="77777777" w:rsidR="00AE1104" w:rsidRDefault="00E83A16">
            <w:pPr>
              <w:widowControl w:val="0"/>
              <w:spacing w:line="240" w:lineRule="auto"/>
              <w:jc w:val="center"/>
              <w:rPr>
                <w:b/>
                <w:color w:val="0000FF"/>
              </w:rPr>
            </w:pPr>
            <w:r>
              <w:rPr>
                <w:b/>
                <w:color w:val="0000FF"/>
              </w:rPr>
              <w:t>Teacher Reflection</w:t>
            </w:r>
          </w:p>
          <w:p w14:paraId="31E5FB36" w14:textId="77777777" w:rsidR="00AE1104" w:rsidRDefault="00AE1104">
            <w:pPr>
              <w:widowControl w:val="0"/>
              <w:spacing w:line="240" w:lineRule="auto"/>
              <w:rPr>
                <w:color w:val="0000FF"/>
              </w:rPr>
            </w:pPr>
          </w:p>
          <w:p w14:paraId="5EE30747" w14:textId="77777777" w:rsidR="00AE1104" w:rsidRDefault="00E83A16">
            <w:pPr>
              <w:widowControl w:val="0"/>
              <w:spacing w:line="240" w:lineRule="auto"/>
              <w:rPr>
                <w:sz w:val="18"/>
                <w:szCs w:val="18"/>
              </w:rPr>
            </w:pPr>
            <w:r>
              <w:rPr>
                <w:sz w:val="18"/>
                <w:szCs w:val="18"/>
              </w:rPr>
              <w:t xml:space="preserve">Watch </w:t>
            </w:r>
            <w:hyperlink r:id="rId10">
              <w:r>
                <w:rPr>
                  <w:color w:val="1155CC"/>
                  <w:sz w:val="18"/>
                  <w:szCs w:val="18"/>
                  <w:u w:val="single"/>
                </w:rPr>
                <w:t>the video</w:t>
              </w:r>
            </w:hyperlink>
            <w:r>
              <w:rPr>
                <w:sz w:val="18"/>
                <w:szCs w:val="18"/>
              </w:rPr>
              <w:t xml:space="preserve"> and read the notes in the left-hand column.</w:t>
            </w:r>
          </w:p>
          <w:p w14:paraId="469B25A1" w14:textId="77777777" w:rsidR="00AE1104" w:rsidRDefault="00AE1104">
            <w:pPr>
              <w:widowControl w:val="0"/>
              <w:spacing w:line="240" w:lineRule="auto"/>
              <w:rPr>
                <w:sz w:val="18"/>
                <w:szCs w:val="18"/>
              </w:rPr>
            </w:pPr>
          </w:p>
          <w:p w14:paraId="48FF6E79" w14:textId="77777777" w:rsidR="00AE1104" w:rsidRDefault="00E83A16">
            <w:pPr>
              <w:widowControl w:val="0"/>
              <w:spacing w:line="240" w:lineRule="auto"/>
              <w:rPr>
                <w:sz w:val="18"/>
                <w:szCs w:val="18"/>
              </w:rPr>
            </w:pPr>
            <w:r>
              <w:rPr>
                <w:sz w:val="18"/>
                <w:szCs w:val="18"/>
              </w:rPr>
              <w:t>Note your thoughts below.</w:t>
            </w:r>
          </w:p>
        </w:tc>
      </w:tr>
      <w:tr w:rsidR="00AE1104" w14:paraId="69BE5823" w14:textId="77777777" w:rsidTr="003A03A7">
        <w:trPr>
          <w:trHeight w:val="11626"/>
        </w:trPr>
        <w:tc>
          <w:tcPr>
            <w:tcW w:w="5490" w:type="dxa"/>
            <w:shd w:val="clear" w:color="auto" w:fill="auto"/>
            <w:tcMar>
              <w:top w:w="100" w:type="dxa"/>
              <w:left w:w="100" w:type="dxa"/>
              <w:bottom w:w="100" w:type="dxa"/>
              <w:right w:w="100" w:type="dxa"/>
            </w:tcMar>
          </w:tcPr>
          <w:p w14:paraId="07D6353D" w14:textId="77777777" w:rsidR="00AE1104" w:rsidRDefault="00AE1104">
            <w:pPr>
              <w:widowControl w:val="0"/>
              <w:spacing w:line="240" w:lineRule="auto"/>
              <w:rPr>
                <w:shd w:val="clear" w:color="auto" w:fill="D0E0E3"/>
              </w:rPr>
            </w:pPr>
          </w:p>
          <w:p w14:paraId="3FC51CC2" w14:textId="77777777" w:rsidR="00AE1104" w:rsidRDefault="00E83A16">
            <w:pPr>
              <w:widowControl w:val="0"/>
              <w:spacing w:line="240" w:lineRule="auto"/>
              <w:rPr>
                <w:b/>
                <w:color w:val="FF0000"/>
              </w:rPr>
            </w:pPr>
            <w:r>
              <w:rPr>
                <w:b/>
                <w:color w:val="FF0000"/>
              </w:rPr>
              <w:t>ONE:</w:t>
            </w:r>
          </w:p>
          <w:p w14:paraId="07ED0FC7" w14:textId="77777777" w:rsidR="00AE1104" w:rsidRDefault="00E83A16">
            <w:pPr>
              <w:widowControl w:val="0"/>
              <w:spacing w:line="240" w:lineRule="auto"/>
              <w:rPr>
                <w:color w:val="FF0000"/>
              </w:rPr>
            </w:pPr>
            <w:r>
              <w:rPr>
                <w:b/>
                <w:color w:val="FF0000"/>
              </w:rPr>
              <w:t xml:space="preserve">Mana whānau </w:t>
            </w:r>
            <w:r>
              <w:rPr>
                <w:color w:val="FF0000"/>
              </w:rPr>
              <w:t>Connectedness to others and a collective agency.</w:t>
            </w:r>
          </w:p>
          <w:p w14:paraId="2C82FBD8" w14:textId="77777777" w:rsidR="00AE1104" w:rsidRDefault="00E83A16">
            <w:pPr>
              <w:widowControl w:val="0"/>
              <w:spacing w:line="240" w:lineRule="auto"/>
              <w:rPr>
                <w:color w:val="0000FF"/>
              </w:rPr>
            </w:pPr>
            <w:r>
              <w:rPr>
                <w:color w:val="0000FF"/>
              </w:rPr>
              <w:t xml:space="preserve">This </w:t>
            </w:r>
            <w:proofErr w:type="spellStart"/>
            <w:r>
              <w:rPr>
                <w:color w:val="0000FF"/>
              </w:rPr>
              <w:t>mana</w:t>
            </w:r>
            <w:proofErr w:type="spellEnd"/>
            <w:r>
              <w:rPr>
                <w:color w:val="0000FF"/>
              </w:rPr>
              <w:t xml:space="preserve"> is the </w:t>
            </w:r>
            <w:proofErr w:type="spellStart"/>
            <w:r>
              <w:rPr>
                <w:color w:val="0000FF"/>
              </w:rPr>
              <w:t>tuapapa</w:t>
            </w:r>
            <w:proofErr w:type="spellEnd"/>
            <w:r>
              <w:rPr>
                <w:color w:val="0000FF"/>
              </w:rPr>
              <w:t>/ platform upon which the other types of mana can develop.</w:t>
            </w:r>
          </w:p>
          <w:p w14:paraId="380449F0" w14:textId="4869A8BB" w:rsidR="00AE1104" w:rsidRDefault="00E83A16">
            <w:pPr>
              <w:widowControl w:val="0"/>
              <w:spacing w:line="240" w:lineRule="auto"/>
              <w:rPr>
                <w:i/>
              </w:rPr>
            </w:pPr>
            <w:r>
              <w:t xml:space="preserve">Students need to </w:t>
            </w:r>
            <w:r>
              <w:rPr>
                <w:i/>
              </w:rPr>
              <w:t>“believe that they occupy a ... central and valued position in their family, and this includes their classr</w:t>
            </w:r>
            <w:r>
              <w:rPr>
                <w:i/>
              </w:rPr>
              <w:t xml:space="preserve">oom ... their school family.  They know that somebody in that context knows what their strengths and interests are, knows what’s going on in their life outside of the immediate classroom, they care about that child and they show that child...that they are </w:t>
            </w:r>
            <w:r>
              <w:rPr>
                <w:i/>
              </w:rPr>
              <w:t xml:space="preserve">interested in them as people [so] so they develop a sense of collective agency and collective actions...and develop a positive sense of </w:t>
            </w:r>
            <w:r w:rsidR="00800544">
              <w:rPr>
                <w:i/>
              </w:rPr>
              <w:t>self-esteem</w:t>
            </w:r>
            <w:r>
              <w:rPr>
                <w:i/>
              </w:rPr>
              <w:t xml:space="preserve"> and purpose.”</w:t>
            </w:r>
          </w:p>
          <w:p w14:paraId="17954612" w14:textId="77777777" w:rsidR="00AE1104" w:rsidRDefault="00AE1104">
            <w:pPr>
              <w:widowControl w:val="0"/>
              <w:spacing w:line="240" w:lineRule="auto"/>
            </w:pPr>
          </w:p>
          <w:p w14:paraId="54ADD7C3" w14:textId="77777777" w:rsidR="00AE1104" w:rsidRDefault="00E83A16">
            <w:pPr>
              <w:widowControl w:val="0"/>
              <w:spacing w:line="240" w:lineRule="auto"/>
            </w:pPr>
            <w:r>
              <w:t xml:space="preserve">Young people want to be affirmed </w:t>
            </w:r>
            <w:r>
              <w:rPr>
                <w:b/>
              </w:rPr>
              <w:t>verbally</w:t>
            </w:r>
            <w:r>
              <w:t>.</w:t>
            </w:r>
          </w:p>
          <w:p w14:paraId="2C3B28A9" w14:textId="77777777" w:rsidR="00AE1104" w:rsidRDefault="00AE1104">
            <w:pPr>
              <w:widowControl w:val="0"/>
              <w:spacing w:line="240" w:lineRule="auto"/>
            </w:pPr>
          </w:p>
          <w:p w14:paraId="7493A68B" w14:textId="77777777" w:rsidR="00AE1104" w:rsidRDefault="00E83A16">
            <w:pPr>
              <w:widowControl w:val="0"/>
              <w:spacing w:line="240" w:lineRule="auto"/>
              <w:rPr>
                <w:i/>
              </w:rPr>
            </w:pPr>
            <w:r>
              <w:t xml:space="preserve">A thought: </w:t>
            </w:r>
            <w:r>
              <w:rPr>
                <w:i/>
              </w:rPr>
              <w:t xml:space="preserve">“Who are the </w:t>
            </w:r>
            <w:r>
              <w:rPr>
                <w:b/>
                <w:i/>
              </w:rPr>
              <w:t>deans of success</w:t>
            </w:r>
            <w:r>
              <w:rPr>
                <w:i/>
              </w:rPr>
              <w:t xml:space="preserve"> in our s</w:t>
            </w:r>
            <w:r>
              <w:rPr>
                <w:i/>
              </w:rPr>
              <w:t>chools?”</w:t>
            </w:r>
          </w:p>
          <w:p w14:paraId="5F6929D1" w14:textId="77777777" w:rsidR="00AE1104" w:rsidRDefault="00AE1104">
            <w:pPr>
              <w:widowControl w:val="0"/>
              <w:spacing w:line="240" w:lineRule="auto"/>
            </w:pPr>
          </w:p>
          <w:p w14:paraId="60761290" w14:textId="77777777" w:rsidR="00AE1104" w:rsidRDefault="00E83A16">
            <w:pPr>
              <w:widowControl w:val="0"/>
              <w:spacing w:line="240" w:lineRule="auto"/>
              <w:rPr>
                <w:b/>
              </w:rPr>
            </w:pPr>
            <w:r>
              <w:rPr>
                <w:i/>
              </w:rPr>
              <w:t xml:space="preserve">“From a Māori world view we’re </w:t>
            </w:r>
            <w:r>
              <w:rPr>
                <w:b/>
                <w:i/>
              </w:rPr>
              <w:t>born with [mana].</w:t>
            </w:r>
            <w:r>
              <w:rPr>
                <w:i/>
              </w:rPr>
              <w:t xml:space="preserve">  We are born having inherited all the mana of our </w:t>
            </w:r>
            <w:proofErr w:type="spellStart"/>
            <w:r>
              <w:rPr>
                <w:i/>
              </w:rPr>
              <w:t>tīpuna</w:t>
            </w:r>
            <w:proofErr w:type="spellEnd"/>
            <w:r>
              <w:rPr>
                <w:i/>
              </w:rPr>
              <w:t xml:space="preserve"> that went before us</w:t>
            </w:r>
            <w:r>
              <w:rPr>
                <w:b/>
                <w:i/>
              </w:rPr>
              <w:t>...</w:t>
            </w:r>
            <w:r>
              <w:rPr>
                <w:b/>
              </w:rPr>
              <w:t>We need to create the right kinds of conditions for that mana to present in our classrooms.”</w:t>
            </w:r>
          </w:p>
        </w:tc>
        <w:tc>
          <w:tcPr>
            <w:tcW w:w="5310" w:type="dxa"/>
            <w:shd w:val="clear" w:color="auto" w:fill="auto"/>
            <w:tcMar>
              <w:top w:w="100" w:type="dxa"/>
              <w:left w:w="100" w:type="dxa"/>
              <w:bottom w:w="100" w:type="dxa"/>
              <w:right w:w="100" w:type="dxa"/>
            </w:tcMar>
          </w:tcPr>
          <w:p w14:paraId="2CB2FDC6" w14:textId="77777777" w:rsidR="00AE1104" w:rsidRDefault="00AE1104">
            <w:pPr>
              <w:widowControl w:val="0"/>
              <w:spacing w:line="240" w:lineRule="auto"/>
            </w:pPr>
          </w:p>
        </w:tc>
      </w:tr>
    </w:tbl>
    <w:p w14:paraId="4648344B" w14:textId="77777777" w:rsidR="00AE1104" w:rsidRDefault="00E83A16">
      <w:pPr>
        <w:widowControl w:val="0"/>
        <w:spacing w:line="240" w:lineRule="auto"/>
        <w:jc w:val="center"/>
        <w:rPr>
          <w:b/>
          <w:sz w:val="32"/>
          <w:szCs w:val="32"/>
        </w:rPr>
      </w:pPr>
      <w:r>
        <w:br w:type="page"/>
      </w:r>
    </w:p>
    <w:p w14:paraId="5B0B0B91" w14:textId="77777777" w:rsidR="00AE1104" w:rsidRDefault="00E83A16">
      <w:pPr>
        <w:widowControl w:val="0"/>
        <w:spacing w:line="240" w:lineRule="auto"/>
        <w:jc w:val="center"/>
        <w:rPr>
          <w:sz w:val="32"/>
          <w:szCs w:val="32"/>
        </w:rPr>
      </w:pPr>
      <w:r>
        <w:rPr>
          <w:b/>
          <w:sz w:val="32"/>
          <w:szCs w:val="32"/>
        </w:rPr>
        <w:lastRenderedPageBreak/>
        <w:t xml:space="preserve">TWO: </w:t>
      </w:r>
      <w:r>
        <w:rPr>
          <w:b/>
          <w:sz w:val="32"/>
          <w:szCs w:val="32"/>
        </w:rPr>
        <w:t xml:space="preserve">Mana </w:t>
      </w:r>
      <w:proofErr w:type="spellStart"/>
      <w:r>
        <w:rPr>
          <w:b/>
          <w:sz w:val="32"/>
          <w:szCs w:val="32"/>
        </w:rPr>
        <w:t>Ūkaipō</w:t>
      </w:r>
      <w:proofErr w:type="spellEnd"/>
      <w:r>
        <w:rPr>
          <w:sz w:val="32"/>
          <w:szCs w:val="32"/>
        </w:rPr>
        <w:t xml:space="preserve"> </w:t>
      </w:r>
    </w:p>
    <w:p w14:paraId="51C7B036" w14:textId="77777777" w:rsidR="00AE1104" w:rsidRDefault="00E83A16">
      <w:pPr>
        <w:widowControl w:val="0"/>
        <w:spacing w:line="240" w:lineRule="auto"/>
        <w:jc w:val="center"/>
        <w:rPr>
          <w:b/>
          <w:sz w:val="28"/>
          <w:szCs w:val="28"/>
        </w:rPr>
      </w:pPr>
      <w:r>
        <w:rPr>
          <w:sz w:val="28"/>
          <w:szCs w:val="28"/>
        </w:rPr>
        <w:t>A sense of belonging and relationship to place.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6D69E541" w14:textId="77777777">
        <w:tc>
          <w:tcPr>
            <w:tcW w:w="5490" w:type="dxa"/>
            <w:shd w:val="clear" w:color="auto" w:fill="auto"/>
            <w:tcMar>
              <w:top w:w="100" w:type="dxa"/>
              <w:left w:w="100" w:type="dxa"/>
              <w:bottom w:w="100" w:type="dxa"/>
              <w:right w:w="100" w:type="dxa"/>
            </w:tcMar>
            <w:vAlign w:val="center"/>
          </w:tcPr>
          <w:p w14:paraId="74BFEF17" w14:textId="77777777" w:rsidR="00AE1104" w:rsidRDefault="00E83A16">
            <w:pPr>
              <w:widowControl w:val="0"/>
              <w:spacing w:line="240" w:lineRule="auto"/>
              <w:jc w:val="center"/>
            </w:pPr>
            <w:r>
              <w:t>Notes from the video</w:t>
            </w:r>
          </w:p>
          <w:p w14:paraId="02443FA4" w14:textId="77777777" w:rsidR="00AE1104" w:rsidRDefault="00E83A16">
            <w:pPr>
              <w:widowControl w:val="0"/>
              <w:spacing w:line="240" w:lineRule="auto"/>
              <w:jc w:val="center"/>
              <w:rPr>
                <w:b/>
              </w:rPr>
            </w:pPr>
            <w:r>
              <w:rPr>
                <w:shd w:val="clear" w:color="auto" w:fill="D0E0E3"/>
              </w:rPr>
              <w:t>Video timestamp:  14:10</w:t>
            </w:r>
          </w:p>
        </w:tc>
        <w:tc>
          <w:tcPr>
            <w:tcW w:w="5310" w:type="dxa"/>
            <w:shd w:val="clear" w:color="auto" w:fill="auto"/>
            <w:tcMar>
              <w:top w:w="100" w:type="dxa"/>
              <w:left w:w="100" w:type="dxa"/>
              <w:bottom w:w="100" w:type="dxa"/>
              <w:right w:w="100" w:type="dxa"/>
            </w:tcMar>
          </w:tcPr>
          <w:p w14:paraId="0F4A3AD7" w14:textId="77777777" w:rsidR="00AE1104" w:rsidRDefault="00E83A16">
            <w:pPr>
              <w:widowControl w:val="0"/>
              <w:spacing w:line="240" w:lineRule="auto"/>
              <w:jc w:val="center"/>
              <w:rPr>
                <w:b/>
                <w:color w:val="0000FF"/>
              </w:rPr>
            </w:pPr>
            <w:r>
              <w:rPr>
                <w:b/>
                <w:color w:val="0000FF"/>
              </w:rPr>
              <w:t>Teacher Reflection</w:t>
            </w:r>
          </w:p>
          <w:p w14:paraId="2DC00FCB" w14:textId="77777777" w:rsidR="00AE1104" w:rsidRDefault="00AE1104">
            <w:pPr>
              <w:widowControl w:val="0"/>
              <w:spacing w:line="240" w:lineRule="auto"/>
              <w:rPr>
                <w:color w:val="0000FF"/>
              </w:rPr>
            </w:pPr>
          </w:p>
          <w:p w14:paraId="3C2AA661" w14:textId="77777777" w:rsidR="00AE1104" w:rsidRDefault="00E83A16">
            <w:pPr>
              <w:widowControl w:val="0"/>
              <w:spacing w:line="240" w:lineRule="auto"/>
              <w:rPr>
                <w:sz w:val="18"/>
                <w:szCs w:val="18"/>
              </w:rPr>
            </w:pPr>
            <w:r>
              <w:rPr>
                <w:sz w:val="18"/>
                <w:szCs w:val="18"/>
              </w:rPr>
              <w:t xml:space="preserve">Watch </w:t>
            </w:r>
            <w:hyperlink r:id="rId11">
              <w:r>
                <w:rPr>
                  <w:color w:val="1155CC"/>
                  <w:sz w:val="18"/>
                  <w:szCs w:val="18"/>
                  <w:u w:val="single"/>
                </w:rPr>
                <w:t>the video</w:t>
              </w:r>
            </w:hyperlink>
            <w:r>
              <w:rPr>
                <w:sz w:val="18"/>
                <w:szCs w:val="18"/>
              </w:rPr>
              <w:t xml:space="preserve"> and read the notes in the left-hand column.</w:t>
            </w:r>
          </w:p>
          <w:p w14:paraId="4B3DA397" w14:textId="77777777" w:rsidR="00AE1104" w:rsidRDefault="00AE1104">
            <w:pPr>
              <w:widowControl w:val="0"/>
              <w:spacing w:line="240" w:lineRule="auto"/>
              <w:rPr>
                <w:sz w:val="18"/>
                <w:szCs w:val="18"/>
              </w:rPr>
            </w:pPr>
          </w:p>
          <w:p w14:paraId="16B9B538" w14:textId="77777777" w:rsidR="00AE1104" w:rsidRDefault="00E83A16">
            <w:pPr>
              <w:widowControl w:val="0"/>
              <w:spacing w:line="240" w:lineRule="auto"/>
              <w:rPr>
                <w:sz w:val="18"/>
                <w:szCs w:val="18"/>
              </w:rPr>
            </w:pPr>
            <w:r>
              <w:rPr>
                <w:sz w:val="18"/>
                <w:szCs w:val="18"/>
              </w:rPr>
              <w:t>Note your thoughts below.</w:t>
            </w:r>
          </w:p>
        </w:tc>
      </w:tr>
      <w:tr w:rsidR="00AE1104" w14:paraId="0C02337B" w14:textId="77777777">
        <w:trPr>
          <w:trHeight w:val="10830"/>
        </w:trPr>
        <w:tc>
          <w:tcPr>
            <w:tcW w:w="5490" w:type="dxa"/>
            <w:shd w:val="clear" w:color="auto" w:fill="auto"/>
            <w:tcMar>
              <w:top w:w="100" w:type="dxa"/>
              <w:left w:w="100" w:type="dxa"/>
              <w:bottom w:w="100" w:type="dxa"/>
              <w:right w:w="100" w:type="dxa"/>
            </w:tcMar>
          </w:tcPr>
          <w:p w14:paraId="128CEC7F" w14:textId="77777777" w:rsidR="00AE1104" w:rsidRDefault="00AE1104">
            <w:pPr>
              <w:widowControl w:val="0"/>
              <w:spacing w:line="240" w:lineRule="auto"/>
              <w:rPr>
                <w:shd w:val="clear" w:color="auto" w:fill="D0E0E3"/>
              </w:rPr>
            </w:pPr>
          </w:p>
          <w:p w14:paraId="43597D9B" w14:textId="77777777" w:rsidR="00AE1104" w:rsidRDefault="00E83A16">
            <w:pPr>
              <w:widowControl w:val="0"/>
              <w:spacing w:line="240" w:lineRule="auto"/>
              <w:rPr>
                <w:b/>
                <w:color w:val="FF0000"/>
              </w:rPr>
            </w:pPr>
            <w:r>
              <w:rPr>
                <w:b/>
                <w:color w:val="FF0000"/>
              </w:rPr>
              <w:t>TWO:</w:t>
            </w:r>
          </w:p>
          <w:p w14:paraId="5B34895C" w14:textId="77777777" w:rsidR="00AE1104" w:rsidRDefault="00E83A16">
            <w:pPr>
              <w:widowControl w:val="0"/>
              <w:spacing w:line="240" w:lineRule="auto"/>
            </w:pPr>
            <w:r>
              <w:rPr>
                <w:b/>
                <w:color w:val="FF0000"/>
              </w:rPr>
              <w:t xml:space="preserve">Mana </w:t>
            </w:r>
            <w:proofErr w:type="spellStart"/>
            <w:r>
              <w:rPr>
                <w:b/>
                <w:color w:val="FF0000"/>
              </w:rPr>
              <w:t>Ūkaipō</w:t>
            </w:r>
            <w:proofErr w:type="spellEnd"/>
            <w:r>
              <w:t xml:space="preserve"> </w:t>
            </w:r>
          </w:p>
          <w:p w14:paraId="09867766" w14:textId="77777777" w:rsidR="00AE1104" w:rsidRDefault="00E83A16">
            <w:pPr>
              <w:widowControl w:val="0"/>
              <w:spacing w:line="240" w:lineRule="auto"/>
              <w:rPr>
                <w:color w:val="FF0000"/>
              </w:rPr>
            </w:pPr>
            <w:r>
              <w:rPr>
                <w:color w:val="FF0000"/>
              </w:rPr>
              <w:t>A sense of belonging and relationship to place.</w:t>
            </w:r>
          </w:p>
          <w:p w14:paraId="069F49E4" w14:textId="77777777" w:rsidR="00AE1104" w:rsidRDefault="00AE1104">
            <w:pPr>
              <w:widowControl w:val="0"/>
              <w:spacing w:line="240" w:lineRule="auto"/>
            </w:pPr>
          </w:p>
          <w:p w14:paraId="27E26E65" w14:textId="77777777" w:rsidR="00AE1104" w:rsidRDefault="00E83A16">
            <w:pPr>
              <w:widowControl w:val="0"/>
              <w:spacing w:line="240" w:lineRule="auto"/>
            </w:pPr>
            <w:r>
              <w:t>Similar to your tūrangawaewae.</w:t>
            </w:r>
          </w:p>
          <w:p w14:paraId="34B1E5DE" w14:textId="77777777" w:rsidR="00AE1104" w:rsidRDefault="00E83A16">
            <w:pPr>
              <w:widowControl w:val="0"/>
              <w:spacing w:line="240" w:lineRule="auto"/>
            </w:pPr>
            <w:r>
              <w:t>U: breast</w:t>
            </w:r>
          </w:p>
          <w:p w14:paraId="27CC52F0" w14:textId="77777777" w:rsidR="00AE1104" w:rsidRDefault="00E83A16">
            <w:pPr>
              <w:widowControl w:val="0"/>
              <w:spacing w:line="240" w:lineRule="auto"/>
            </w:pPr>
            <w:r>
              <w:t>Kai: food</w:t>
            </w:r>
          </w:p>
          <w:p w14:paraId="64967A22" w14:textId="77777777" w:rsidR="00AE1104" w:rsidRDefault="00E83A16">
            <w:pPr>
              <w:widowControl w:val="0"/>
              <w:spacing w:line="240" w:lineRule="auto"/>
            </w:pPr>
            <w:r>
              <w:t>Po: night</w:t>
            </w:r>
          </w:p>
          <w:p w14:paraId="7BD845FC" w14:textId="77777777" w:rsidR="00AE1104" w:rsidRDefault="00E83A16">
            <w:pPr>
              <w:widowControl w:val="0"/>
              <w:spacing w:line="240" w:lineRule="auto"/>
            </w:pPr>
            <w:r>
              <w:t>Being content like a mother and child breast-feeding in the night.</w:t>
            </w:r>
          </w:p>
          <w:p w14:paraId="3301DA5F" w14:textId="77777777" w:rsidR="00AE1104" w:rsidRDefault="00AE1104">
            <w:pPr>
              <w:widowControl w:val="0"/>
              <w:spacing w:line="240" w:lineRule="auto"/>
            </w:pPr>
          </w:p>
          <w:p w14:paraId="692331DF" w14:textId="77777777" w:rsidR="00AE1104" w:rsidRDefault="00E83A16">
            <w:pPr>
              <w:widowControl w:val="0"/>
              <w:spacing w:line="240" w:lineRule="auto"/>
            </w:pPr>
            <w:r>
              <w:t xml:space="preserve">For some young people school invokes a sense of </w:t>
            </w:r>
            <w:proofErr w:type="spellStart"/>
            <w:r>
              <w:t>ūkaipō</w:t>
            </w:r>
            <w:proofErr w:type="spellEnd"/>
            <w:r>
              <w:t>. They have friends, the</w:t>
            </w:r>
            <w:r>
              <w:t>re are people at school that care about them.  It’s about places and spaces, knowing the history of the community, the school.  Students’ own culture and history is important in this context. It’s about students knowing what’s happening for those around th</w:t>
            </w:r>
            <w:r>
              <w:t>em and knowing that others know what’s going on for them too.</w:t>
            </w:r>
          </w:p>
          <w:p w14:paraId="063D1D2B" w14:textId="77777777" w:rsidR="00AE1104" w:rsidRDefault="00AE1104">
            <w:pPr>
              <w:widowControl w:val="0"/>
              <w:spacing w:line="240" w:lineRule="auto"/>
            </w:pPr>
          </w:p>
          <w:p w14:paraId="7194B656" w14:textId="77777777" w:rsidR="00AE1104" w:rsidRDefault="00E83A16">
            <w:pPr>
              <w:widowControl w:val="0"/>
              <w:spacing w:line="240" w:lineRule="auto"/>
            </w:pPr>
            <w:r>
              <w:t>It’s about having a sense of pride for school, actively participating.  Students can talk about their whakapapa, they can consider different points of view etc.</w:t>
            </w:r>
          </w:p>
        </w:tc>
        <w:tc>
          <w:tcPr>
            <w:tcW w:w="5310" w:type="dxa"/>
            <w:shd w:val="clear" w:color="auto" w:fill="auto"/>
            <w:tcMar>
              <w:top w:w="100" w:type="dxa"/>
              <w:left w:w="100" w:type="dxa"/>
              <w:bottom w:w="100" w:type="dxa"/>
              <w:right w:w="100" w:type="dxa"/>
            </w:tcMar>
          </w:tcPr>
          <w:p w14:paraId="7123F886" w14:textId="77777777" w:rsidR="00AE1104" w:rsidRDefault="00AE1104">
            <w:pPr>
              <w:widowControl w:val="0"/>
              <w:spacing w:line="240" w:lineRule="auto"/>
            </w:pPr>
          </w:p>
        </w:tc>
      </w:tr>
    </w:tbl>
    <w:p w14:paraId="4B7DA078" w14:textId="77777777" w:rsidR="00AE1104" w:rsidRDefault="00E83A16">
      <w:r>
        <w:br w:type="page"/>
      </w:r>
    </w:p>
    <w:p w14:paraId="2D81EA92" w14:textId="77777777" w:rsidR="00AE1104" w:rsidRDefault="00E83A16">
      <w:pPr>
        <w:widowControl w:val="0"/>
        <w:spacing w:line="240" w:lineRule="auto"/>
        <w:jc w:val="center"/>
        <w:rPr>
          <w:b/>
          <w:sz w:val="32"/>
          <w:szCs w:val="32"/>
        </w:rPr>
      </w:pPr>
      <w:r>
        <w:rPr>
          <w:b/>
          <w:sz w:val="32"/>
          <w:szCs w:val="32"/>
        </w:rPr>
        <w:lastRenderedPageBreak/>
        <w:t>THREE:  Mana Motuhake</w:t>
      </w:r>
    </w:p>
    <w:p w14:paraId="6C10A7BF" w14:textId="77777777" w:rsidR="00AE1104" w:rsidRDefault="00E83A16">
      <w:pPr>
        <w:widowControl w:val="0"/>
        <w:spacing w:line="240" w:lineRule="auto"/>
        <w:jc w:val="center"/>
        <w:rPr>
          <w:sz w:val="28"/>
          <w:szCs w:val="28"/>
        </w:rPr>
      </w:pPr>
      <w:r>
        <w:rPr>
          <w:sz w:val="28"/>
          <w:szCs w:val="28"/>
        </w:rPr>
        <w:t>A sense of embedded achievement and self-concept.</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16D622D0" w14:textId="77777777">
        <w:tc>
          <w:tcPr>
            <w:tcW w:w="5490" w:type="dxa"/>
            <w:shd w:val="clear" w:color="auto" w:fill="auto"/>
            <w:tcMar>
              <w:top w:w="100" w:type="dxa"/>
              <w:left w:w="100" w:type="dxa"/>
              <w:bottom w:w="100" w:type="dxa"/>
              <w:right w:w="100" w:type="dxa"/>
            </w:tcMar>
            <w:vAlign w:val="center"/>
          </w:tcPr>
          <w:p w14:paraId="560039E1" w14:textId="77777777" w:rsidR="00AE1104" w:rsidRDefault="00E83A16">
            <w:pPr>
              <w:widowControl w:val="0"/>
              <w:spacing w:line="240" w:lineRule="auto"/>
              <w:jc w:val="center"/>
            </w:pPr>
            <w:r>
              <w:t>Notes from the video</w:t>
            </w:r>
          </w:p>
          <w:p w14:paraId="61B9515E" w14:textId="77777777" w:rsidR="00AE1104" w:rsidRDefault="00E83A16">
            <w:pPr>
              <w:widowControl w:val="0"/>
              <w:spacing w:line="240" w:lineRule="auto"/>
              <w:jc w:val="center"/>
            </w:pPr>
            <w:r>
              <w:rPr>
                <w:shd w:val="clear" w:color="auto" w:fill="D0E0E3"/>
              </w:rPr>
              <w:t>Video timestamp:  18:10</w:t>
            </w:r>
          </w:p>
        </w:tc>
        <w:tc>
          <w:tcPr>
            <w:tcW w:w="5310" w:type="dxa"/>
            <w:shd w:val="clear" w:color="auto" w:fill="auto"/>
            <w:tcMar>
              <w:top w:w="100" w:type="dxa"/>
              <w:left w:w="100" w:type="dxa"/>
              <w:bottom w:w="100" w:type="dxa"/>
              <w:right w:w="100" w:type="dxa"/>
            </w:tcMar>
          </w:tcPr>
          <w:p w14:paraId="1D735AD1" w14:textId="77777777" w:rsidR="00AE1104" w:rsidRDefault="00E83A16">
            <w:pPr>
              <w:widowControl w:val="0"/>
              <w:spacing w:line="240" w:lineRule="auto"/>
              <w:jc w:val="center"/>
              <w:rPr>
                <w:b/>
                <w:color w:val="0000FF"/>
              </w:rPr>
            </w:pPr>
            <w:r>
              <w:rPr>
                <w:b/>
                <w:color w:val="0000FF"/>
              </w:rPr>
              <w:t>Teacher Reflection</w:t>
            </w:r>
          </w:p>
          <w:p w14:paraId="6D6FCB54" w14:textId="77777777" w:rsidR="00AE1104" w:rsidRDefault="00AE1104">
            <w:pPr>
              <w:widowControl w:val="0"/>
              <w:spacing w:line="240" w:lineRule="auto"/>
              <w:rPr>
                <w:color w:val="0000FF"/>
              </w:rPr>
            </w:pPr>
          </w:p>
          <w:p w14:paraId="74D859B0" w14:textId="77777777" w:rsidR="00AE1104" w:rsidRDefault="00E83A16">
            <w:pPr>
              <w:widowControl w:val="0"/>
              <w:spacing w:line="240" w:lineRule="auto"/>
              <w:rPr>
                <w:sz w:val="18"/>
                <w:szCs w:val="18"/>
              </w:rPr>
            </w:pPr>
            <w:r>
              <w:rPr>
                <w:sz w:val="18"/>
                <w:szCs w:val="18"/>
              </w:rPr>
              <w:t xml:space="preserve">Watch </w:t>
            </w:r>
            <w:hyperlink r:id="rId12">
              <w:r>
                <w:rPr>
                  <w:color w:val="1155CC"/>
                  <w:sz w:val="18"/>
                  <w:szCs w:val="18"/>
                  <w:u w:val="single"/>
                </w:rPr>
                <w:t>the video</w:t>
              </w:r>
            </w:hyperlink>
            <w:r>
              <w:rPr>
                <w:sz w:val="18"/>
                <w:szCs w:val="18"/>
              </w:rPr>
              <w:t xml:space="preserve"> and read the notes in the lef</w:t>
            </w:r>
            <w:r>
              <w:rPr>
                <w:sz w:val="18"/>
                <w:szCs w:val="18"/>
              </w:rPr>
              <w:t>t-hand column.</w:t>
            </w:r>
          </w:p>
          <w:p w14:paraId="2AF59EAA" w14:textId="77777777" w:rsidR="00AE1104" w:rsidRDefault="00AE1104">
            <w:pPr>
              <w:widowControl w:val="0"/>
              <w:spacing w:line="240" w:lineRule="auto"/>
              <w:rPr>
                <w:sz w:val="18"/>
                <w:szCs w:val="18"/>
              </w:rPr>
            </w:pPr>
          </w:p>
          <w:p w14:paraId="2BD49EA0" w14:textId="77777777" w:rsidR="00AE1104" w:rsidRDefault="00E83A16">
            <w:pPr>
              <w:widowControl w:val="0"/>
              <w:spacing w:line="240" w:lineRule="auto"/>
              <w:rPr>
                <w:sz w:val="18"/>
                <w:szCs w:val="18"/>
              </w:rPr>
            </w:pPr>
            <w:r>
              <w:rPr>
                <w:sz w:val="18"/>
                <w:szCs w:val="18"/>
              </w:rPr>
              <w:t>Note your thoughts below.</w:t>
            </w:r>
          </w:p>
        </w:tc>
      </w:tr>
      <w:tr w:rsidR="00AE1104" w14:paraId="15333702" w14:textId="77777777">
        <w:tc>
          <w:tcPr>
            <w:tcW w:w="5490" w:type="dxa"/>
            <w:shd w:val="clear" w:color="auto" w:fill="auto"/>
            <w:tcMar>
              <w:top w:w="100" w:type="dxa"/>
              <w:left w:w="100" w:type="dxa"/>
              <w:bottom w:w="100" w:type="dxa"/>
              <w:right w:w="100" w:type="dxa"/>
            </w:tcMar>
            <w:vAlign w:val="center"/>
          </w:tcPr>
          <w:p w14:paraId="3002525E" w14:textId="77777777" w:rsidR="00AE1104" w:rsidRDefault="00AE1104">
            <w:pPr>
              <w:widowControl w:val="0"/>
              <w:spacing w:line="240" w:lineRule="auto"/>
              <w:rPr>
                <w:shd w:val="clear" w:color="auto" w:fill="D0E0E3"/>
              </w:rPr>
            </w:pPr>
          </w:p>
          <w:p w14:paraId="641E9A97" w14:textId="77777777" w:rsidR="00AE1104" w:rsidRDefault="00E83A16">
            <w:pPr>
              <w:widowControl w:val="0"/>
              <w:spacing w:line="240" w:lineRule="auto"/>
              <w:rPr>
                <w:b/>
                <w:color w:val="FF0000"/>
              </w:rPr>
            </w:pPr>
            <w:r>
              <w:rPr>
                <w:b/>
                <w:color w:val="FF0000"/>
              </w:rPr>
              <w:t>THREE</w:t>
            </w:r>
          </w:p>
          <w:p w14:paraId="051D86C6" w14:textId="77777777" w:rsidR="00AE1104" w:rsidRDefault="00E83A16">
            <w:pPr>
              <w:widowControl w:val="0"/>
              <w:spacing w:line="240" w:lineRule="auto"/>
              <w:rPr>
                <w:b/>
                <w:color w:val="FF0000"/>
              </w:rPr>
            </w:pPr>
            <w:r>
              <w:rPr>
                <w:b/>
                <w:color w:val="FF0000"/>
              </w:rPr>
              <w:t>Mana Motuhake</w:t>
            </w:r>
          </w:p>
          <w:p w14:paraId="58C80D54" w14:textId="77777777" w:rsidR="00AE1104" w:rsidRDefault="00E83A16">
            <w:pPr>
              <w:widowControl w:val="0"/>
              <w:spacing w:line="240" w:lineRule="auto"/>
              <w:rPr>
                <w:color w:val="FF0000"/>
              </w:rPr>
            </w:pPr>
            <w:r>
              <w:rPr>
                <w:color w:val="FF0000"/>
              </w:rPr>
              <w:t>A sense of embedded achievement and self-concept.</w:t>
            </w:r>
          </w:p>
          <w:p w14:paraId="0DB44096" w14:textId="77777777" w:rsidR="00AE1104" w:rsidRDefault="00E83A16">
            <w:pPr>
              <w:widowControl w:val="0"/>
              <w:spacing w:line="240" w:lineRule="auto"/>
              <w:rPr>
                <w:i/>
              </w:rPr>
            </w:pPr>
            <w:r>
              <w:rPr>
                <w:i/>
              </w:rPr>
              <w:t>“Students need to have a secure sense of who they are.”</w:t>
            </w:r>
            <w:r>
              <w:t xml:space="preserve"> eg cultural, religious, gender identity.  </w:t>
            </w:r>
          </w:p>
          <w:p w14:paraId="571E71A3" w14:textId="77777777" w:rsidR="00AE1104" w:rsidRDefault="00E83A16">
            <w:pPr>
              <w:widowControl w:val="0"/>
              <w:spacing w:line="240" w:lineRule="auto"/>
            </w:pPr>
            <w:r>
              <w:rPr>
                <w:b/>
              </w:rPr>
              <w:t>Sense of identity should be tied to success, achievement.</w:t>
            </w:r>
            <w:r>
              <w:t xml:space="preserve">  For Māori students this is knowing they’re successful </w:t>
            </w:r>
            <w:r>
              <w:rPr>
                <w:b/>
              </w:rPr>
              <w:t>because</w:t>
            </w:r>
            <w:r>
              <w:t xml:space="preserve"> they’re Māori.  </w:t>
            </w:r>
          </w:p>
          <w:p w14:paraId="45FA6E6E" w14:textId="77777777" w:rsidR="00AE1104" w:rsidRDefault="00AE1104">
            <w:pPr>
              <w:widowControl w:val="0"/>
              <w:spacing w:line="240" w:lineRule="auto"/>
            </w:pPr>
          </w:p>
          <w:p w14:paraId="336B413C" w14:textId="77777777" w:rsidR="00AE1104" w:rsidRDefault="00E83A16">
            <w:pPr>
              <w:widowControl w:val="0"/>
              <w:spacing w:line="240" w:lineRule="auto"/>
            </w:pPr>
            <w:r>
              <w:rPr>
                <w:b/>
              </w:rPr>
              <w:t>Role models are hugely important.</w:t>
            </w:r>
            <w:r>
              <w:t xml:space="preserve">  Students need role models that they can relate and aspire to.  Ask, who makes you feel good about yourself, feel you can achieve anything, and can you describe them, list their strengths?</w:t>
            </w:r>
          </w:p>
          <w:p w14:paraId="34B27B61" w14:textId="77777777" w:rsidR="00AE1104" w:rsidRDefault="00AE1104">
            <w:pPr>
              <w:widowControl w:val="0"/>
              <w:spacing w:line="240" w:lineRule="auto"/>
            </w:pPr>
          </w:p>
          <w:p w14:paraId="3E34173F" w14:textId="7249E49D" w:rsidR="00AE1104" w:rsidRDefault="00E83A16">
            <w:pPr>
              <w:widowControl w:val="0"/>
              <w:spacing w:line="240" w:lineRule="auto"/>
            </w:pPr>
            <w:r>
              <w:t xml:space="preserve">Students feel they belong in the school </w:t>
            </w:r>
            <w:r w:rsidR="00800544">
              <w:t>context,</w:t>
            </w:r>
            <w:r>
              <w:t xml:space="preserve"> and they thrive t</w:t>
            </w:r>
            <w:r>
              <w:t xml:space="preserve">here, communicating, setting goals, being creative.  Students </w:t>
            </w:r>
            <w:r>
              <w:rPr>
                <w:i/>
              </w:rPr>
              <w:t>“know who they are and where they come from”.</w:t>
            </w:r>
            <w:r>
              <w:t xml:space="preserve"> </w:t>
            </w:r>
          </w:p>
          <w:p w14:paraId="6F6CB203" w14:textId="77777777" w:rsidR="00AE1104" w:rsidRDefault="00AE1104">
            <w:pPr>
              <w:widowControl w:val="0"/>
              <w:spacing w:line="240" w:lineRule="auto"/>
            </w:pPr>
          </w:p>
          <w:p w14:paraId="37F60D09" w14:textId="77777777" w:rsidR="00AE1104" w:rsidRDefault="00E83A16">
            <w:pPr>
              <w:widowControl w:val="0"/>
              <w:spacing w:line="240" w:lineRule="auto"/>
            </w:pPr>
            <w:r>
              <w:t xml:space="preserve">They know their contributions (knowledge, skills, personas etc) are important and valued.  </w:t>
            </w:r>
          </w:p>
          <w:p w14:paraId="755ED421" w14:textId="77777777" w:rsidR="00AE1104" w:rsidRDefault="00AE1104">
            <w:pPr>
              <w:widowControl w:val="0"/>
              <w:spacing w:line="240" w:lineRule="auto"/>
            </w:pPr>
          </w:p>
          <w:p w14:paraId="51FCE93A" w14:textId="77777777" w:rsidR="00AE1104" w:rsidRDefault="00E83A16">
            <w:pPr>
              <w:widowControl w:val="0"/>
              <w:spacing w:line="240" w:lineRule="auto"/>
            </w:pPr>
            <w:r>
              <w:t>This is becoming more important as NZ becomes more et</w:t>
            </w:r>
            <w:r>
              <w:t>hnically diverse.  Every culture needs to feel a sense of identity and empowerment.</w:t>
            </w:r>
          </w:p>
        </w:tc>
        <w:tc>
          <w:tcPr>
            <w:tcW w:w="5310" w:type="dxa"/>
            <w:shd w:val="clear" w:color="auto" w:fill="auto"/>
            <w:tcMar>
              <w:top w:w="100" w:type="dxa"/>
              <w:left w:w="100" w:type="dxa"/>
              <w:bottom w:w="100" w:type="dxa"/>
              <w:right w:w="100" w:type="dxa"/>
            </w:tcMar>
          </w:tcPr>
          <w:p w14:paraId="6E8C3DFE" w14:textId="77777777" w:rsidR="00AE1104" w:rsidRDefault="00AE1104">
            <w:pPr>
              <w:widowControl w:val="0"/>
              <w:spacing w:line="240" w:lineRule="auto"/>
            </w:pPr>
          </w:p>
        </w:tc>
      </w:tr>
      <w:tr w:rsidR="00AE1104" w14:paraId="2F5094AC" w14:textId="77777777">
        <w:trPr>
          <w:trHeight w:val="4275"/>
        </w:trPr>
        <w:tc>
          <w:tcPr>
            <w:tcW w:w="5490" w:type="dxa"/>
            <w:shd w:val="clear" w:color="auto" w:fill="auto"/>
            <w:tcMar>
              <w:top w:w="100" w:type="dxa"/>
              <w:left w:w="100" w:type="dxa"/>
              <w:bottom w:w="100" w:type="dxa"/>
              <w:right w:w="100" w:type="dxa"/>
            </w:tcMar>
            <w:vAlign w:val="center"/>
          </w:tcPr>
          <w:p w14:paraId="68D1F368" w14:textId="77777777" w:rsidR="00AE1104" w:rsidRDefault="00E83A16">
            <w:pPr>
              <w:widowControl w:val="0"/>
              <w:spacing w:line="240" w:lineRule="auto"/>
              <w:rPr>
                <w:b/>
              </w:rPr>
            </w:pPr>
            <w:r>
              <w:rPr>
                <w:b/>
              </w:rPr>
              <w:t>Cultural Identity:</w:t>
            </w:r>
          </w:p>
          <w:p w14:paraId="5973D903" w14:textId="77777777" w:rsidR="00AE1104" w:rsidRDefault="00E83A16">
            <w:pPr>
              <w:widowControl w:val="0"/>
              <w:spacing w:line="240" w:lineRule="auto"/>
            </w:pPr>
            <w:r>
              <w:t>Pakeha in particular have trouble articulating their culture.  It’s not until Pakeha go overseas to an entirely different culture that they realise they do actually have one! A part of this is because they are surrounded by their own culture, so they never</w:t>
            </w:r>
            <w:r>
              <w:t xml:space="preserve"> feel that difference.  </w:t>
            </w:r>
          </w:p>
          <w:p w14:paraId="4C592813" w14:textId="77777777" w:rsidR="00AE1104" w:rsidRDefault="00AE1104">
            <w:pPr>
              <w:widowControl w:val="0"/>
              <w:spacing w:line="240" w:lineRule="auto"/>
            </w:pPr>
          </w:p>
          <w:p w14:paraId="13632E88" w14:textId="77777777" w:rsidR="00AE1104" w:rsidRDefault="00E83A16">
            <w:pPr>
              <w:widowControl w:val="0"/>
              <w:spacing w:line="240" w:lineRule="auto"/>
            </w:pPr>
            <w:r>
              <w:t>Note well:  culture is not just about ethnicity.  Eg:  could be a horsey family, a church family, a waka ama family.</w:t>
            </w:r>
          </w:p>
          <w:p w14:paraId="5EFCD1C6" w14:textId="77777777" w:rsidR="00AE1104" w:rsidRDefault="00AE1104">
            <w:pPr>
              <w:widowControl w:val="0"/>
              <w:spacing w:line="240" w:lineRule="auto"/>
            </w:pPr>
          </w:p>
          <w:p w14:paraId="240885E1" w14:textId="77777777" w:rsidR="00AE1104" w:rsidRDefault="00E83A16">
            <w:pPr>
              <w:widowControl w:val="0"/>
              <w:spacing w:line="240" w:lineRule="auto"/>
            </w:pPr>
            <w:r>
              <w:t xml:space="preserve">Then tie this culture to a </w:t>
            </w:r>
            <w:r>
              <w:rPr>
                <w:b/>
              </w:rPr>
              <w:t>place</w:t>
            </w:r>
            <w:r>
              <w:t>.</w:t>
            </w:r>
          </w:p>
        </w:tc>
        <w:tc>
          <w:tcPr>
            <w:tcW w:w="5310" w:type="dxa"/>
            <w:shd w:val="clear" w:color="auto" w:fill="auto"/>
            <w:tcMar>
              <w:top w:w="100" w:type="dxa"/>
              <w:left w:w="100" w:type="dxa"/>
              <w:bottom w:w="100" w:type="dxa"/>
              <w:right w:w="100" w:type="dxa"/>
            </w:tcMar>
          </w:tcPr>
          <w:p w14:paraId="7604C042" w14:textId="77777777" w:rsidR="00AE1104" w:rsidRDefault="00AE1104">
            <w:pPr>
              <w:widowControl w:val="0"/>
              <w:spacing w:line="240" w:lineRule="auto"/>
            </w:pPr>
          </w:p>
        </w:tc>
      </w:tr>
    </w:tbl>
    <w:p w14:paraId="41644527" w14:textId="77777777" w:rsidR="00AE1104" w:rsidRDefault="00E83A16">
      <w:r>
        <w:br w:type="page"/>
      </w:r>
    </w:p>
    <w:p w14:paraId="3EBDCBA0" w14:textId="77777777" w:rsidR="00AE1104" w:rsidRDefault="00E83A16">
      <w:pPr>
        <w:widowControl w:val="0"/>
        <w:spacing w:line="240" w:lineRule="auto"/>
        <w:jc w:val="center"/>
        <w:rPr>
          <w:b/>
          <w:sz w:val="32"/>
          <w:szCs w:val="32"/>
        </w:rPr>
      </w:pPr>
      <w:r>
        <w:rPr>
          <w:b/>
          <w:sz w:val="32"/>
          <w:szCs w:val="32"/>
        </w:rPr>
        <w:lastRenderedPageBreak/>
        <w:t xml:space="preserve">FOUR:  Mana </w:t>
      </w:r>
      <w:proofErr w:type="spellStart"/>
      <w:r>
        <w:rPr>
          <w:b/>
          <w:sz w:val="32"/>
          <w:szCs w:val="32"/>
        </w:rPr>
        <w:t>Tū</w:t>
      </w:r>
      <w:proofErr w:type="spellEnd"/>
    </w:p>
    <w:p w14:paraId="12398687" w14:textId="77777777" w:rsidR="00AE1104" w:rsidRDefault="00E83A16">
      <w:pPr>
        <w:widowControl w:val="0"/>
        <w:spacing w:line="240" w:lineRule="auto"/>
        <w:jc w:val="center"/>
        <w:rPr>
          <w:sz w:val="28"/>
          <w:szCs w:val="28"/>
        </w:rPr>
      </w:pPr>
      <w:r>
        <w:rPr>
          <w:sz w:val="28"/>
          <w:szCs w:val="28"/>
        </w:rPr>
        <w:t>The psycho-social skills to reconcile difference and comple</w:t>
      </w:r>
      <w:r>
        <w:rPr>
          <w:sz w:val="28"/>
          <w:szCs w:val="28"/>
        </w:rPr>
        <w:t>xity.</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2CE29753" w14:textId="77777777">
        <w:tc>
          <w:tcPr>
            <w:tcW w:w="5490" w:type="dxa"/>
            <w:shd w:val="clear" w:color="auto" w:fill="auto"/>
            <w:tcMar>
              <w:top w:w="100" w:type="dxa"/>
              <w:left w:w="100" w:type="dxa"/>
              <w:bottom w:w="100" w:type="dxa"/>
              <w:right w:w="100" w:type="dxa"/>
            </w:tcMar>
            <w:vAlign w:val="center"/>
          </w:tcPr>
          <w:p w14:paraId="43EAB4DF" w14:textId="77777777" w:rsidR="00AE1104" w:rsidRDefault="00E83A16">
            <w:pPr>
              <w:widowControl w:val="0"/>
              <w:spacing w:line="240" w:lineRule="auto"/>
              <w:jc w:val="center"/>
            </w:pPr>
            <w:r>
              <w:t>Notes from the video</w:t>
            </w:r>
          </w:p>
          <w:p w14:paraId="1E29A1F6" w14:textId="77777777" w:rsidR="00AE1104" w:rsidRDefault="00E83A16">
            <w:pPr>
              <w:widowControl w:val="0"/>
              <w:spacing w:line="240" w:lineRule="auto"/>
              <w:jc w:val="center"/>
            </w:pPr>
            <w:r>
              <w:rPr>
                <w:shd w:val="clear" w:color="auto" w:fill="D0E0E3"/>
              </w:rPr>
              <w:t>Video timestamp: 27:32</w:t>
            </w:r>
          </w:p>
        </w:tc>
        <w:tc>
          <w:tcPr>
            <w:tcW w:w="5310" w:type="dxa"/>
            <w:shd w:val="clear" w:color="auto" w:fill="auto"/>
            <w:tcMar>
              <w:top w:w="100" w:type="dxa"/>
              <w:left w:w="100" w:type="dxa"/>
              <w:bottom w:w="100" w:type="dxa"/>
              <w:right w:w="100" w:type="dxa"/>
            </w:tcMar>
          </w:tcPr>
          <w:p w14:paraId="3E3710C4" w14:textId="77777777" w:rsidR="00AE1104" w:rsidRDefault="00E83A16">
            <w:pPr>
              <w:widowControl w:val="0"/>
              <w:spacing w:line="240" w:lineRule="auto"/>
              <w:jc w:val="center"/>
              <w:rPr>
                <w:b/>
                <w:color w:val="0000FF"/>
              </w:rPr>
            </w:pPr>
            <w:r>
              <w:rPr>
                <w:b/>
                <w:color w:val="0000FF"/>
              </w:rPr>
              <w:t>Teacher Reflection</w:t>
            </w:r>
          </w:p>
          <w:p w14:paraId="618B0418" w14:textId="77777777" w:rsidR="00AE1104" w:rsidRDefault="00AE1104">
            <w:pPr>
              <w:widowControl w:val="0"/>
              <w:spacing w:line="240" w:lineRule="auto"/>
              <w:rPr>
                <w:color w:val="0000FF"/>
              </w:rPr>
            </w:pPr>
          </w:p>
          <w:p w14:paraId="2D290534" w14:textId="77777777" w:rsidR="00AE1104" w:rsidRDefault="00E83A16">
            <w:pPr>
              <w:widowControl w:val="0"/>
              <w:spacing w:line="240" w:lineRule="auto"/>
              <w:rPr>
                <w:sz w:val="18"/>
                <w:szCs w:val="18"/>
              </w:rPr>
            </w:pPr>
            <w:r>
              <w:rPr>
                <w:sz w:val="18"/>
                <w:szCs w:val="18"/>
              </w:rPr>
              <w:t xml:space="preserve">Watch </w:t>
            </w:r>
            <w:hyperlink r:id="rId13">
              <w:r>
                <w:rPr>
                  <w:color w:val="1155CC"/>
                  <w:sz w:val="18"/>
                  <w:szCs w:val="18"/>
                  <w:u w:val="single"/>
                </w:rPr>
                <w:t>the video</w:t>
              </w:r>
            </w:hyperlink>
            <w:r>
              <w:rPr>
                <w:sz w:val="18"/>
                <w:szCs w:val="18"/>
              </w:rPr>
              <w:t xml:space="preserve"> and read the notes in the left-hand column.</w:t>
            </w:r>
          </w:p>
          <w:p w14:paraId="19B978BB" w14:textId="77777777" w:rsidR="00AE1104" w:rsidRDefault="00AE1104">
            <w:pPr>
              <w:widowControl w:val="0"/>
              <w:spacing w:line="240" w:lineRule="auto"/>
              <w:rPr>
                <w:sz w:val="18"/>
                <w:szCs w:val="18"/>
              </w:rPr>
            </w:pPr>
          </w:p>
          <w:p w14:paraId="7B59536E" w14:textId="77777777" w:rsidR="00AE1104" w:rsidRDefault="00E83A16">
            <w:pPr>
              <w:widowControl w:val="0"/>
              <w:spacing w:line="240" w:lineRule="auto"/>
              <w:rPr>
                <w:sz w:val="18"/>
                <w:szCs w:val="18"/>
              </w:rPr>
            </w:pPr>
            <w:r>
              <w:rPr>
                <w:sz w:val="18"/>
                <w:szCs w:val="18"/>
              </w:rPr>
              <w:t>Note your thoughts below.</w:t>
            </w:r>
          </w:p>
        </w:tc>
      </w:tr>
      <w:tr w:rsidR="00AE1104" w14:paraId="653AFCF6" w14:textId="77777777" w:rsidTr="00D3737E">
        <w:trPr>
          <w:trHeight w:val="11596"/>
        </w:trPr>
        <w:tc>
          <w:tcPr>
            <w:tcW w:w="5490" w:type="dxa"/>
            <w:shd w:val="clear" w:color="auto" w:fill="auto"/>
            <w:tcMar>
              <w:top w:w="100" w:type="dxa"/>
              <w:left w:w="100" w:type="dxa"/>
              <w:bottom w:w="100" w:type="dxa"/>
              <w:right w:w="100" w:type="dxa"/>
            </w:tcMar>
          </w:tcPr>
          <w:p w14:paraId="0BD42871" w14:textId="77777777" w:rsidR="00AE1104" w:rsidRDefault="00AE1104">
            <w:pPr>
              <w:widowControl w:val="0"/>
              <w:spacing w:line="240" w:lineRule="auto"/>
              <w:rPr>
                <w:shd w:val="clear" w:color="auto" w:fill="D0E0E3"/>
              </w:rPr>
            </w:pPr>
          </w:p>
          <w:p w14:paraId="65202FFF" w14:textId="77777777" w:rsidR="00AE1104" w:rsidRDefault="00E83A16">
            <w:pPr>
              <w:widowControl w:val="0"/>
              <w:spacing w:line="240" w:lineRule="auto"/>
              <w:rPr>
                <w:b/>
                <w:color w:val="FF0000"/>
              </w:rPr>
            </w:pPr>
            <w:r>
              <w:rPr>
                <w:b/>
                <w:color w:val="FF0000"/>
              </w:rPr>
              <w:t xml:space="preserve">FOUR: Mana </w:t>
            </w:r>
            <w:proofErr w:type="spellStart"/>
            <w:r>
              <w:rPr>
                <w:b/>
                <w:color w:val="FF0000"/>
              </w:rPr>
              <w:t>Tū</w:t>
            </w:r>
            <w:proofErr w:type="spellEnd"/>
          </w:p>
          <w:p w14:paraId="1EDE2547" w14:textId="77777777" w:rsidR="00AE1104" w:rsidRDefault="00E83A16">
            <w:pPr>
              <w:widowControl w:val="0"/>
              <w:spacing w:line="240" w:lineRule="auto"/>
              <w:rPr>
                <w:color w:val="FF0000"/>
              </w:rPr>
            </w:pPr>
            <w:r>
              <w:rPr>
                <w:color w:val="FF0000"/>
              </w:rPr>
              <w:t>The psycho-social skills to reconcile difference and complexity.</w:t>
            </w:r>
          </w:p>
          <w:p w14:paraId="4B48CDE3" w14:textId="77777777" w:rsidR="00AE1104" w:rsidRDefault="00AE1104">
            <w:pPr>
              <w:widowControl w:val="0"/>
              <w:spacing w:line="240" w:lineRule="auto"/>
              <w:rPr>
                <w:color w:val="FF0000"/>
              </w:rPr>
            </w:pPr>
          </w:p>
          <w:p w14:paraId="430F670A" w14:textId="77777777" w:rsidR="00AE1104" w:rsidRDefault="00E83A16">
            <w:pPr>
              <w:widowControl w:val="0"/>
              <w:spacing w:line="240" w:lineRule="auto"/>
            </w:pPr>
            <w:r>
              <w:t>Social Psychological competence.</w:t>
            </w:r>
          </w:p>
          <w:p w14:paraId="40F0C1DA" w14:textId="77777777" w:rsidR="00AE1104" w:rsidRDefault="00AE1104">
            <w:pPr>
              <w:widowControl w:val="0"/>
              <w:spacing w:line="240" w:lineRule="auto"/>
            </w:pPr>
          </w:p>
          <w:p w14:paraId="6F498C27" w14:textId="68C1CC96" w:rsidR="00AE1104" w:rsidRDefault="00E83A16">
            <w:pPr>
              <w:widowControl w:val="0"/>
              <w:spacing w:line="240" w:lineRule="auto"/>
              <w:rPr>
                <w:i/>
              </w:rPr>
            </w:pPr>
            <w:r>
              <w:rPr>
                <w:i/>
              </w:rPr>
              <w:t xml:space="preserve">“Students need the skills to understand and deal with difference and adversity - such as courage, tenacity, </w:t>
            </w:r>
            <w:r w:rsidR="005502A9">
              <w:rPr>
                <w:i/>
              </w:rPr>
              <w:t>self-discipline</w:t>
            </w:r>
            <w:r>
              <w:rPr>
                <w:i/>
              </w:rPr>
              <w:t>, humility, self-reflection and k</w:t>
            </w:r>
            <w:r>
              <w:rPr>
                <w:i/>
              </w:rPr>
              <w:t>indness.”</w:t>
            </w:r>
          </w:p>
          <w:p w14:paraId="7392AAB4" w14:textId="77777777" w:rsidR="00AE1104" w:rsidRDefault="00AE1104">
            <w:pPr>
              <w:widowControl w:val="0"/>
              <w:spacing w:line="240" w:lineRule="auto"/>
              <w:rPr>
                <w:i/>
              </w:rPr>
            </w:pPr>
          </w:p>
          <w:p w14:paraId="5CABA304" w14:textId="77777777" w:rsidR="00AE1104" w:rsidRDefault="00E83A16">
            <w:pPr>
              <w:widowControl w:val="0"/>
              <w:spacing w:line="240" w:lineRule="auto"/>
              <w:rPr>
                <w:i/>
              </w:rPr>
            </w:pPr>
            <w:r>
              <w:rPr>
                <w:i/>
              </w:rPr>
              <w:t>There is “a range of things that help kids to stand up tall.”</w:t>
            </w:r>
          </w:p>
          <w:p w14:paraId="3F99B262" w14:textId="77777777" w:rsidR="00AE1104" w:rsidRDefault="00AE1104">
            <w:pPr>
              <w:widowControl w:val="0"/>
              <w:spacing w:line="240" w:lineRule="auto"/>
            </w:pPr>
          </w:p>
          <w:p w14:paraId="065D42F4" w14:textId="77777777" w:rsidR="00AE1104" w:rsidRDefault="00E83A16">
            <w:pPr>
              <w:widowControl w:val="0"/>
              <w:spacing w:line="240" w:lineRule="auto"/>
            </w:pPr>
            <w:r>
              <w:t xml:space="preserve">Students need to know what they’re good at and what steps to take to achieve their goals.  They understand the importance of, and have, perseverance.  They understand others’ points </w:t>
            </w:r>
            <w:r>
              <w:t>of view, make good choices etc.</w:t>
            </w:r>
          </w:p>
        </w:tc>
        <w:tc>
          <w:tcPr>
            <w:tcW w:w="5310" w:type="dxa"/>
            <w:shd w:val="clear" w:color="auto" w:fill="auto"/>
            <w:tcMar>
              <w:top w:w="100" w:type="dxa"/>
              <w:left w:w="100" w:type="dxa"/>
              <w:bottom w:w="100" w:type="dxa"/>
              <w:right w:w="100" w:type="dxa"/>
            </w:tcMar>
          </w:tcPr>
          <w:p w14:paraId="42DE4CF4" w14:textId="77777777" w:rsidR="00AE1104" w:rsidRDefault="00AE1104">
            <w:pPr>
              <w:widowControl w:val="0"/>
              <w:spacing w:line="240" w:lineRule="auto"/>
            </w:pPr>
          </w:p>
        </w:tc>
      </w:tr>
    </w:tbl>
    <w:p w14:paraId="34464FD7" w14:textId="77777777" w:rsidR="00D3737E" w:rsidRDefault="00D3737E">
      <w:pPr>
        <w:rPr>
          <w:b/>
          <w:sz w:val="32"/>
          <w:szCs w:val="32"/>
        </w:rPr>
      </w:pPr>
      <w:r>
        <w:rPr>
          <w:b/>
          <w:sz w:val="32"/>
          <w:szCs w:val="32"/>
        </w:rPr>
        <w:br w:type="page"/>
      </w:r>
    </w:p>
    <w:p w14:paraId="23075EC8" w14:textId="6E80F1A5" w:rsidR="00AE1104" w:rsidRDefault="00E83A16">
      <w:pPr>
        <w:widowControl w:val="0"/>
        <w:spacing w:line="240" w:lineRule="auto"/>
        <w:jc w:val="center"/>
        <w:rPr>
          <w:b/>
          <w:sz w:val="32"/>
          <w:szCs w:val="32"/>
        </w:rPr>
      </w:pPr>
      <w:r>
        <w:rPr>
          <w:b/>
          <w:sz w:val="32"/>
          <w:szCs w:val="32"/>
        </w:rPr>
        <w:lastRenderedPageBreak/>
        <w:t xml:space="preserve">FIVE:  Mana </w:t>
      </w:r>
      <w:proofErr w:type="spellStart"/>
      <w:r>
        <w:rPr>
          <w:b/>
          <w:sz w:val="32"/>
          <w:szCs w:val="32"/>
        </w:rPr>
        <w:t>T</w:t>
      </w:r>
      <w:r w:rsidR="005502A9">
        <w:rPr>
          <w:b/>
          <w:sz w:val="32"/>
          <w:szCs w:val="32"/>
        </w:rPr>
        <w:t>ā</w:t>
      </w:r>
      <w:r>
        <w:rPr>
          <w:b/>
          <w:sz w:val="32"/>
          <w:szCs w:val="32"/>
        </w:rPr>
        <w:t>ngatarua</w:t>
      </w:r>
      <w:proofErr w:type="spellEnd"/>
    </w:p>
    <w:p w14:paraId="6CCBEA55" w14:textId="77777777" w:rsidR="00AE1104" w:rsidRDefault="00E83A16">
      <w:pPr>
        <w:widowControl w:val="0"/>
        <w:spacing w:line="240" w:lineRule="auto"/>
        <w:jc w:val="center"/>
        <w:rPr>
          <w:sz w:val="28"/>
          <w:szCs w:val="28"/>
        </w:rPr>
      </w:pPr>
      <w:r>
        <w:rPr>
          <w:sz w:val="28"/>
          <w:szCs w:val="28"/>
        </w:rPr>
        <w:t>A diverse knowledge base.</w:t>
      </w:r>
    </w:p>
    <w:p w14:paraId="65E9AA40" w14:textId="77777777" w:rsidR="00AE1104" w:rsidRDefault="00AE1104">
      <w:pPr>
        <w:widowControl w:val="0"/>
        <w:spacing w:line="240" w:lineRule="auto"/>
        <w:jc w:val="center"/>
        <w:rPr>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0EC0C9C3" w14:textId="77777777">
        <w:tc>
          <w:tcPr>
            <w:tcW w:w="5490" w:type="dxa"/>
            <w:shd w:val="clear" w:color="auto" w:fill="auto"/>
            <w:tcMar>
              <w:top w:w="100" w:type="dxa"/>
              <w:left w:w="100" w:type="dxa"/>
              <w:bottom w:w="100" w:type="dxa"/>
              <w:right w:w="100" w:type="dxa"/>
            </w:tcMar>
            <w:vAlign w:val="center"/>
          </w:tcPr>
          <w:p w14:paraId="50353E54" w14:textId="77777777" w:rsidR="00AE1104" w:rsidRDefault="00E83A16">
            <w:pPr>
              <w:widowControl w:val="0"/>
              <w:pBdr>
                <w:top w:val="nil"/>
                <w:left w:val="nil"/>
                <w:bottom w:val="nil"/>
                <w:right w:val="nil"/>
                <w:between w:val="nil"/>
              </w:pBdr>
              <w:spacing w:line="240" w:lineRule="auto"/>
              <w:jc w:val="center"/>
              <w:rPr>
                <w:shd w:val="clear" w:color="auto" w:fill="D0E0E3"/>
              </w:rPr>
            </w:pPr>
            <w:r>
              <w:t>Notes from the video</w:t>
            </w:r>
          </w:p>
          <w:p w14:paraId="25A4F7A1" w14:textId="77777777" w:rsidR="00AE1104" w:rsidRDefault="00E83A16">
            <w:pPr>
              <w:widowControl w:val="0"/>
              <w:pBdr>
                <w:top w:val="nil"/>
                <w:left w:val="nil"/>
                <w:bottom w:val="nil"/>
                <w:right w:val="nil"/>
                <w:between w:val="nil"/>
              </w:pBdr>
              <w:spacing w:line="240" w:lineRule="auto"/>
              <w:jc w:val="center"/>
            </w:pPr>
            <w:r>
              <w:rPr>
                <w:shd w:val="clear" w:color="auto" w:fill="D0E0E3"/>
              </w:rPr>
              <w:t>Video timestamp:  30:03</w:t>
            </w:r>
          </w:p>
        </w:tc>
        <w:tc>
          <w:tcPr>
            <w:tcW w:w="5310" w:type="dxa"/>
            <w:shd w:val="clear" w:color="auto" w:fill="auto"/>
            <w:tcMar>
              <w:top w:w="100" w:type="dxa"/>
              <w:left w:w="100" w:type="dxa"/>
              <w:bottom w:w="100" w:type="dxa"/>
              <w:right w:w="100" w:type="dxa"/>
            </w:tcMar>
          </w:tcPr>
          <w:p w14:paraId="44BCB088" w14:textId="77777777" w:rsidR="00AE1104" w:rsidRDefault="00E83A16">
            <w:pPr>
              <w:widowControl w:val="0"/>
              <w:pBdr>
                <w:top w:val="nil"/>
                <w:left w:val="nil"/>
                <w:bottom w:val="nil"/>
                <w:right w:val="nil"/>
                <w:between w:val="nil"/>
              </w:pBdr>
              <w:spacing w:line="240" w:lineRule="auto"/>
              <w:jc w:val="center"/>
              <w:rPr>
                <w:b/>
                <w:color w:val="0000FF"/>
              </w:rPr>
            </w:pPr>
            <w:r>
              <w:rPr>
                <w:b/>
                <w:color w:val="0000FF"/>
              </w:rPr>
              <w:t>Teacher Reflection</w:t>
            </w:r>
          </w:p>
          <w:p w14:paraId="15CD3178" w14:textId="77777777" w:rsidR="00AE1104" w:rsidRDefault="00AE1104">
            <w:pPr>
              <w:widowControl w:val="0"/>
              <w:pBdr>
                <w:top w:val="nil"/>
                <w:left w:val="nil"/>
                <w:bottom w:val="nil"/>
                <w:right w:val="nil"/>
                <w:between w:val="nil"/>
              </w:pBdr>
              <w:spacing w:line="240" w:lineRule="auto"/>
              <w:rPr>
                <w:color w:val="0000FF"/>
              </w:rPr>
            </w:pPr>
          </w:p>
          <w:p w14:paraId="7BEF76D2" w14:textId="77777777" w:rsidR="00AE1104" w:rsidRDefault="00E83A16">
            <w:pPr>
              <w:widowControl w:val="0"/>
              <w:pBdr>
                <w:top w:val="nil"/>
                <w:left w:val="nil"/>
                <w:bottom w:val="nil"/>
                <w:right w:val="nil"/>
                <w:between w:val="nil"/>
              </w:pBdr>
              <w:spacing w:line="240" w:lineRule="auto"/>
              <w:rPr>
                <w:sz w:val="18"/>
                <w:szCs w:val="18"/>
              </w:rPr>
            </w:pPr>
            <w:r>
              <w:rPr>
                <w:sz w:val="18"/>
                <w:szCs w:val="18"/>
              </w:rPr>
              <w:t xml:space="preserve">Watch </w:t>
            </w:r>
            <w:hyperlink r:id="rId14">
              <w:r>
                <w:rPr>
                  <w:color w:val="1155CC"/>
                  <w:sz w:val="18"/>
                  <w:szCs w:val="18"/>
                  <w:u w:val="single"/>
                </w:rPr>
                <w:t>the video</w:t>
              </w:r>
            </w:hyperlink>
            <w:r>
              <w:rPr>
                <w:sz w:val="18"/>
                <w:szCs w:val="18"/>
              </w:rPr>
              <w:t xml:space="preserve"> and read the notes in the left-hand column.</w:t>
            </w:r>
          </w:p>
          <w:p w14:paraId="2CAE5944" w14:textId="77777777" w:rsidR="00AE1104" w:rsidRDefault="00AE1104">
            <w:pPr>
              <w:widowControl w:val="0"/>
              <w:pBdr>
                <w:top w:val="nil"/>
                <w:left w:val="nil"/>
                <w:bottom w:val="nil"/>
                <w:right w:val="nil"/>
                <w:between w:val="nil"/>
              </w:pBdr>
              <w:spacing w:line="240" w:lineRule="auto"/>
              <w:rPr>
                <w:sz w:val="18"/>
                <w:szCs w:val="18"/>
              </w:rPr>
            </w:pPr>
          </w:p>
          <w:p w14:paraId="37A34CA9" w14:textId="77777777" w:rsidR="00AE1104" w:rsidRDefault="00E83A16">
            <w:pPr>
              <w:widowControl w:val="0"/>
              <w:pBdr>
                <w:top w:val="nil"/>
                <w:left w:val="nil"/>
                <w:bottom w:val="nil"/>
                <w:right w:val="nil"/>
                <w:between w:val="nil"/>
              </w:pBdr>
              <w:spacing w:line="240" w:lineRule="auto"/>
              <w:rPr>
                <w:sz w:val="18"/>
                <w:szCs w:val="18"/>
              </w:rPr>
            </w:pPr>
            <w:r>
              <w:rPr>
                <w:sz w:val="18"/>
                <w:szCs w:val="18"/>
              </w:rPr>
              <w:t>Note your thoughts below.</w:t>
            </w:r>
          </w:p>
        </w:tc>
      </w:tr>
      <w:tr w:rsidR="00AE1104" w14:paraId="2B8F8504" w14:textId="77777777" w:rsidTr="00D3737E">
        <w:trPr>
          <w:trHeight w:val="11416"/>
        </w:trPr>
        <w:tc>
          <w:tcPr>
            <w:tcW w:w="5490" w:type="dxa"/>
            <w:shd w:val="clear" w:color="auto" w:fill="auto"/>
            <w:tcMar>
              <w:top w:w="100" w:type="dxa"/>
              <w:left w:w="100" w:type="dxa"/>
              <w:bottom w:w="100" w:type="dxa"/>
              <w:right w:w="100" w:type="dxa"/>
            </w:tcMar>
          </w:tcPr>
          <w:p w14:paraId="1508F391" w14:textId="77777777" w:rsidR="00AE1104" w:rsidRDefault="00AE1104">
            <w:pPr>
              <w:widowControl w:val="0"/>
              <w:pBdr>
                <w:top w:val="nil"/>
                <w:left w:val="nil"/>
                <w:bottom w:val="nil"/>
                <w:right w:val="nil"/>
                <w:between w:val="nil"/>
              </w:pBdr>
              <w:spacing w:line="240" w:lineRule="auto"/>
              <w:rPr>
                <w:shd w:val="clear" w:color="auto" w:fill="D0E0E3"/>
              </w:rPr>
            </w:pPr>
          </w:p>
          <w:p w14:paraId="1374BE39" w14:textId="530C24F4" w:rsidR="00AE1104" w:rsidRDefault="00E83A16">
            <w:pPr>
              <w:widowControl w:val="0"/>
              <w:pBdr>
                <w:top w:val="nil"/>
                <w:left w:val="nil"/>
                <w:bottom w:val="nil"/>
                <w:right w:val="nil"/>
                <w:between w:val="nil"/>
              </w:pBdr>
              <w:spacing w:line="240" w:lineRule="auto"/>
              <w:rPr>
                <w:b/>
                <w:color w:val="FF0000"/>
              </w:rPr>
            </w:pPr>
            <w:r>
              <w:rPr>
                <w:b/>
                <w:color w:val="FF0000"/>
              </w:rPr>
              <w:t xml:space="preserve">FIVE:  Mana </w:t>
            </w:r>
            <w:proofErr w:type="spellStart"/>
            <w:r>
              <w:rPr>
                <w:b/>
                <w:color w:val="FF0000"/>
              </w:rPr>
              <w:t>T</w:t>
            </w:r>
            <w:r w:rsidR="005502A9">
              <w:rPr>
                <w:b/>
                <w:color w:val="FF0000"/>
              </w:rPr>
              <w:t>ā</w:t>
            </w:r>
            <w:r>
              <w:rPr>
                <w:b/>
                <w:color w:val="FF0000"/>
              </w:rPr>
              <w:t>ngatarua</w:t>
            </w:r>
            <w:proofErr w:type="spellEnd"/>
          </w:p>
          <w:p w14:paraId="00B23B32" w14:textId="77777777" w:rsidR="00AE1104" w:rsidRDefault="00E83A16">
            <w:pPr>
              <w:widowControl w:val="0"/>
              <w:pBdr>
                <w:top w:val="nil"/>
                <w:left w:val="nil"/>
                <w:bottom w:val="nil"/>
                <w:right w:val="nil"/>
                <w:between w:val="nil"/>
              </w:pBdr>
              <w:spacing w:line="240" w:lineRule="auto"/>
              <w:rPr>
                <w:color w:val="FF0000"/>
              </w:rPr>
            </w:pPr>
            <w:r>
              <w:rPr>
                <w:color w:val="FF0000"/>
              </w:rPr>
              <w:t>A diverse knowledge base.</w:t>
            </w:r>
          </w:p>
          <w:p w14:paraId="5095A044" w14:textId="77777777" w:rsidR="00AE1104" w:rsidRDefault="00E83A16">
            <w:pPr>
              <w:widowControl w:val="0"/>
              <w:pBdr>
                <w:top w:val="nil"/>
                <w:left w:val="nil"/>
                <w:bottom w:val="nil"/>
                <w:right w:val="nil"/>
                <w:between w:val="nil"/>
              </w:pBdr>
              <w:spacing w:line="240" w:lineRule="auto"/>
              <w:rPr>
                <w:i/>
              </w:rPr>
            </w:pPr>
            <w:r>
              <w:rPr>
                <w:i/>
              </w:rPr>
              <w:t>“Students need the skills, knowledge and confidence to navigate two or more worlds with mental wellness, cultural competence, and an inclusive mindset.”</w:t>
            </w:r>
          </w:p>
          <w:p w14:paraId="173225E7" w14:textId="5075B61F" w:rsidR="00AE1104" w:rsidRDefault="00E83A16">
            <w:pPr>
              <w:widowControl w:val="0"/>
              <w:pBdr>
                <w:top w:val="nil"/>
                <w:left w:val="nil"/>
                <w:bottom w:val="nil"/>
                <w:right w:val="nil"/>
                <w:between w:val="nil"/>
              </w:pBdr>
              <w:spacing w:line="240" w:lineRule="auto"/>
            </w:pPr>
            <w:proofErr w:type="spellStart"/>
            <w:r>
              <w:t>T</w:t>
            </w:r>
            <w:r w:rsidR="005502A9">
              <w:t>ā</w:t>
            </w:r>
            <w:r>
              <w:t>ngatarua</w:t>
            </w:r>
            <w:proofErr w:type="spellEnd"/>
            <w:r>
              <w:t xml:space="preserve"> = two people but it’s a metaphor for all people.</w:t>
            </w:r>
          </w:p>
          <w:p w14:paraId="79E4BBA6" w14:textId="5897AA1B" w:rsidR="00AE1104" w:rsidRDefault="00E83A16">
            <w:pPr>
              <w:widowControl w:val="0"/>
              <w:pBdr>
                <w:top w:val="nil"/>
                <w:left w:val="nil"/>
                <w:bottom w:val="nil"/>
                <w:right w:val="nil"/>
                <w:between w:val="nil"/>
              </w:pBdr>
              <w:spacing w:line="240" w:lineRule="auto"/>
            </w:pPr>
            <w:r>
              <w:t>Learning from one-another - know they can t</w:t>
            </w:r>
            <w:r>
              <w:t xml:space="preserve">each something to others, but also that others have something to teach them.  Knowing about the history of their place, learning to pronounce </w:t>
            </w:r>
            <w:r w:rsidR="005502A9">
              <w:t>each other’s</w:t>
            </w:r>
            <w:r>
              <w:t xml:space="preserve"> names, being open to other values, needs, ways of doing things.  Making connections between what stud</w:t>
            </w:r>
            <w:r>
              <w:t>ents want to become and what they’re doing at school.  Back-mapping (what are their goals and how are they going to get there, and when they change their mind, reminding them they need to back-map again).</w:t>
            </w:r>
          </w:p>
        </w:tc>
        <w:tc>
          <w:tcPr>
            <w:tcW w:w="5310" w:type="dxa"/>
            <w:shd w:val="clear" w:color="auto" w:fill="auto"/>
            <w:tcMar>
              <w:top w:w="100" w:type="dxa"/>
              <w:left w:w="100" w:type="dxa"/>
              <w:bottom w:w="100" w:type="dxa"/>
              <w:right w:w="100" w:type="dxa"/>
            </w:tcMar>
          </w:tcPr>
          <w:p w14:paraId="56FFBA00" w14:textId="77777777" w:rsidR="00AE1104" w:rsidRDefault="00AE1104">
            <w:pPr>
              <w:widowControl w:val="0"/>
              <w:pBdr>
                <w:top w:val="nil"/>
                <w:left w:val="nil"/>
                <w:bottom w:val="nil"/>
                <w:right w:val="nil"/>
                <w:between w:val="nil"/>
              </w:pBdr>
              <w:spacing w:line="240" w:lineRule="auto"/>
            </w:pPr>
          </w:p>
        </w:tc>
      </w:tr>
    </w:tbl>
    <w:p w14:paraId="190D63FB" w14:textId="77777777" w:rsidR="00D3737E" w:rsidRDefault="00D3737E">
      <w:pPr>
        <w:rPr>
          <w:b/>
          <w:sz w:val="32"/>
          <w:szCs w:val="32"/>
        </w:rPr>
      </w:pPr>
      <w:r>
        <w:rPr>
          <w:b/>
          <w:sz w:val="32"/>
          <w:szCs w:val="32"/>
        </w:rPr>
        <w:br w:type="page"/>
      </w:r>
    </w:p>
    <w:p w14:paraId="50E1EEF2" w14:textId="77777777" w:rsidR="00AE1104" w:rsidRDefault="00E83A16">
      <w:pPr>
        <w:jc w:val="center"/>
        <w:rPr>
          <w:b/>
          <w:sz w:val="32"/>
          <w:szCs w:val="32"/>
        </w:rPr>
      </w:pPr>
      <w:r>
        <w:rPr>
          <w:b/>
          <w:sz w:val="32"/>
          <w:szCs w:val="32"/>
        </w:rPr>
        <w:lastRenderedPageBreak/>
        <w:t>Further Thoughts</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310"/>
      </w:tblGrid>
      <w:tr w:rsidR="00AE1104" w14:paraId="0E0E5549" w14:textId="77777777" w:rsidTr="00D3737E">
        <w:trPr>
          <w:trHeight w:val="2494"/>
        </w:trPr>
        <w:tc>
          <w:tcPr>
            <w:tcW w:w="5490" w:type="dxa"/>
            <w:shd w:val="clear" w:color="auto" w:fill="auto"/>
            <w:tcMar>
              <w:top w:w="100" w:type="dxa"/>
              <w:left w:w="100" w:type="dxa"/>
              <w:bottom w:w="100" w:type="dxa"/>
              <w:right w:w="100" w:type="dxa"/>
            </w:tcMar>
          </w:tcPr>
          <w:p w14:paraId="069892EF" w14:textId="77777777" w:rsidR="00AE1104" w:rsidRDefault="00E83A16">
            <w:pPr>
              <w:widowControl w:val="0"/>
              <w:spacing w:line="240" w:lineRule="auto"/>
            </w:pPr>
            <w:r>
              <w:t>Survey of teachers:</w:t>
            </w:r>
          </w:p>
          <w:p w14:paraId="26498636" w14:textId="77777777" w:rsidR="00AE1104" w:rsidRDefault="00E83A16">
            <w:pPr>
              <w:widowControl w:val="0"/>
              <w:spacing w:line="240" w:lineRule="auto"/>
            </w:pPr>
            <w:r>
              <w:t>Teachers felt they:</w:t>
            </w:r>
          </w:p>
          <w:p w14:paraId="6DAE7F9C" w14:textId="77777777" w:rsidR="00AE1104" w:rsidRDefault="00E83A16">
            <w:pPr>
              <w:widowControl w:val="0"/>
              <w:numPr>
                <w:ilvl w:val="0"/>
                <w:numId w:val="1"/>
              </w:numPr>
              <w:spacing w:line="240" w:lineRule="auto"/>
            </w:pPr>
            <w:r>
              <w:t>Didn’t have enough knowledge of iwi history</w:t>
            </w:r>
          </w:p>
        </w:tc>
        <w:tc>
          <w:tcPr>
            <w:tcW w:w="5310" w:type="dxa"/>
            <w:shd w:val="clear" w:color="auto" w:fill="auto"/>
            <w:tcMar>
              <w:top w:w="100" w:type="dxa"/>
              <w:left w:w="100" w:type="dxa"/>
              <w:bottom w:w="100" w:type="dxa"/>
              <w:right w:w="100" w:type="dxa"/>
            </w:tcMar>
          </w:tcPr>
          <w:p w14:paraId="5A627423" w14:textId="77777777" w:rsidR="00AE1104" w:rsidRDefault="00AE1104">
            <w:pPr>
              <w:widowControl w:val="0"/>
              <w:spacing w:line="240" w:lineRule="auto"/>
            </w:pPr>
          </w:p>
        </w:tc>
      </w:tr>
      <w:tr w:rsidR="00AE1104" w14:paraId="0D2CBD4A" w14:textId="77777777" w:rsidTr="00D3737E">
        <w:trPr>
          <w:trHeight w:val="2494"/>
        </w:trPr>
        <w:tc>
          <w:tcPr>
            <w:tcW w:w="5490" w:type="dxa"/>
            <w:shd w:val="clear" w:color="auto" w:fill="auto"/>
            <w:tcMar>
              <w:top w:w="100" w:type="dxa"/>
              <w:left w:w="100" w:type="dxa"/>
              <w:bottom w:w="100" w:type="dxa"/>
              <w:right w:w="100" w:type="dxa"/>
            </w:tcMar>
          </w:tcPr>
          <w:p w14:paraId="56EA7A94" w14:textId="77777777" w:rsidR="00AE1104" w:rsidRDefault="00E83A16">
            <w:pPr>
              <w:widowControl w:val="0"/>
              <w:numPr>
                <w:ilvl w:val="0"/>
                <w:numId w:val="1"/>
              </w:numPr>
              <w:spacing w:line="240" w:lineRule="auto"/>
            </w:pPr>
            <w:r>
              <w:t>Needed more opportunities to bring whanau into the classroom to teach.</w:t>
            </w:r>
          </w:p>
        </w:tc>
        <w:tc>
          <w:tcPr>
            <w:tcW w:w="5310" w:type="dxa"/>
            <w:shd w:val="clear" w:color="auto" w:fill="auto"/>
            <w:tcMar>
              <w:top w:w="100" w:type="dxa"/>
              <w:left w:w="100" w:type="dxa"/>
              <w:bottom w:w="100" w:type="dxa"/>
              <w:right w:w="100" w:type="dxa"/>
            </w:tcMar>
          </w:tcPr>
          <w:p w14:paraId="7C6D6E48" w14:textId="77777777" w:rsidR="00AE1104" w:rsidRDefault="00AE1104">
            <w:pPr>
              <w:widowControl w:val="0"/>
              <w:spacing w:line="240" w:lineRule="auto"/>
            </w:pPr>
          </w:p>
        </w:tc>
      </w:tr>
      <w:tr w:rsidR="00AE1104" w14:paraId="6BC250B5" w14:textId="77777777" w:rsidTr="00D3737E">
        <w:trPr>
          <w:trHeight w:val="2494"/>
        </w:trPr>
        <w:tc>
          <w:tcPr>
            <w:tcW w:w="5490" w:type="dxa"/>
            <w:shd w:val="clear" w:color="auto" w:fill="auto"/>
            <w:tcMar>
              <w:top w:w="100" w:type="dxa"/>
              <w:left w:w="100" w:type="dxa"/>
              <w:bottom w:w="100" w:type="dxa"/>
              <w:right w:w="100" w:type="dxa"/>
            </w:tcMar>
          </w:tcPr>
          <w:p w14:paraId="0866808D" w14:textId="77777777" w:rsidR="00AE1104" w:rsidRDefault="00E83A16">
            <w:pPr>
              <w:widowControl w:val="0"/>
              <w:spacing w:line="240" w:lineRule="auto"/>
            </w:pPr>
            <w:r>
              <w:t>To foster that mana, what do we do to create the:</w:t>
            </w:r>
          </w:p>
          <w:p w14:paraId="5F5E4B55" w14:textId="77777777" w:rsidR="00AE1104" w:rsidRDefault="00E83A16">
            <w:pPr>
              <w:widowControl w:val="0"/>
              <w:numPr>
                <w:ilvl w:val="0"/>
                <w:numId w:val="2"/>
              </w:numPr>
              <w:spacing w:line="240" w:lineRule="auto"/>
            </w:pPr>
            <w:r>
              <w:t>Conditions?</w:t>
            </w:r>
          </w:p>
          <w:p w14:paraId="3F7CD8DE" w14:textId="77777777" w:rsidR="00AE1104" w:rsidRDefault="00E83A16">
            <w:pPr>
              <w:widowControl w:val="0"/>
              <w:numPr>
                <w:ilvl w:val="0"/>
                <w:numId w:val="2"/>
              </w:numPr>
              <w:spacing w:line="240" w:lineRule="auto"/>
            </w:pPr>
            <w:r>
              <w:t>Curriculum content?</w:t>
            </w:r>
          </w:p>
          <w:p w14:paraId="33988016" w14:textId="77777777" w:rsidR="00AE1104" w:rsidRDefault="00E83A16">
            <w:pPr>
              <w:widowControl w:val="0"/>
              <w:numPr>
                <w:ilvl w:val="0"/>
                <w:numId w:val="2"/>
              </w:numPr>
              <w:spacing w:line="240" w:lineRule="auto"/>
            </w:pPr>
            <w:r>
              <w:t>Context?</w:t>
            </w:r>
          </w:p>
        </w:tc>
        <w:tc>
          <w:tcPr>
            <w:tcW w:w="5310" w:type="dxa"/>
            <w:shd w:val="clear" w:color="auto" w:fill="auto"/>
            <w:tcMar>
              <w:top w:w="100" w:type="dxa"/>
              <w:left w:w="100" w:type="dxa"/>
              <w:bottom w:w="100" w:type="dxa"/>
              <w:right w:w="100" w:type="dxa"/>
            </w:tcMar>
          </w:tcPr>
          <w:p w14:paraId="7C7691BF" w14:textId="77777777" w:rsidR="00AE1104" w:rsidRDefault="00AE1104">
            <w:pPr>
              <w:widowControl w:val="0"/>
              <w:spacing w:line="240" w:lineRule="auto"/>
            </w:pPr>
          </w:p>
        </w:tc>
      </w:tr>
      <w:tr w:rsidR="00AE1104" w14:paraId="0338A15C" w14:textId="77777777" w:rsidTr="00D3737E">
        <w:trPr>
          <w:trHeight w:val="2494"/>
        </w:trPr>
        <w:tc>
          <w:tcPr>
            <w:tcW w:w="5490" w:type="dxa"/>
            <w:shd w:val="clear" w:color="auto" w:fill="auto"/>
            <w:tcMar>
              <w:top w:w="100" w:type="dxa"/>
              <w:left w:w="100" w:type="dxa"/>
              <w:bottom w:w="100" w:type="dxa"/>
              <w:right w:w="100" w:type="dxa"/>
            </w:tcMar>
          </w:tcPr>
          <w:p w14:paraId="189F2791" w14:textId="77777777" w:rsidR="00AE1104" w:rsidRDefault="00E83A16">
            <w:pPr>
              <w:widowControl w:val="0"/>
              <w:spacing w:line="240" w:lineRule="auto"/>
            </w:pPr>
            <w:r>
              <w:t xml:space="preserve">We talk to students a lot about building </w:t>
            </w:r>
            <w:r>
              <w:rPr>
                <w:b/>
              </w:rPr>
              <w:t>resilience</w:t>
            </w:r>
            <w:r>
              <w:t>.  However, we feel “more resilient when we’re part of a collective” - if we know we have others to lean on.</w:t>
            </w:r>
          </w:p>
        </w:tc>
        <w:tc>
          <w:tcPr>
            <w:tcW w:w="5310" w:type="dxa"/>
            <w:shd w:val="clear" w:color="auto" w:fill="auto"/>
            <w:tcMar>
              <w:top w:w="100" w:type="dxa"/>
              <w:left w:w="100" w:type="dxa"/>
              <w:bottom w:w="100" w:type="dxa"/>
              <w:right w:w="100" w:type="dxa"/>
            </w:tcMar>
          </w:tcPr>
          <w:p w14:paraId="2CBDAA3D" w14:textId="77777777" w:rsidR="00AE1104" w:rsidRDefault="00AE1104">
            <w:pPr>
              <w:widowControl w:val="0"/>
              <w:spacing w:line="240" w:lineRule="auto"/>
            </w:pPr>
          </w:p>
        </w:tc>
      </w:tr>
      <w:tr w:rsidR="00AE1104" w14:paraId="7CF29D63" w14:textId="77777777" w:rsidTr="00D3737E">
        <w:trPr>
          <w:trHeight w:val="2494"/>
        </w:trPr>
        <w:tc>
          <w:tcPr>
            <w:tcW w:w="5490" w:type="dxa"/>
            <w:shd w:val="clear" w:color="auto" w:fill="auto"/>
            <w:tcMar>
              <w:top w:w="100" w:type="dxa"/>
              <w:left w:w="100" w:type="dxa"/>
              <w:bottom w:w="100" w:type="dxa"/>
              <w:right w:w="100" w:type="dxa"/>
            </w:tcMar>
          </w:tcPr>
          <w:p w14:paraId="2E92E691" w14:textId="77777777" w:rsidR="00AE1104" w:rsidRDefault="00E83A16">
            <w:pPr>
              <w:widowControl w:val="0"/>
              <w:spacing w:line="240" w:lineRule="auto"/>
              <w:rPr>
                <w:b/>
              </w:rPr>
            </w:pPr>
            <w:r>
              <w:rPr>
                <w:b/>
              </w:rPr>
              <w:t>H</w:t>
            </w:r>
            <w:r>
              <w:rPr>
                <w:b/>
              </w:rPr>
              <w:t>ow can leaders lead the work around the mana model?</w:t>
            </w:r>
          </w:p>
          <w:p w14:paraId="54A41F98" w14:textId="77777777" w:rsidR="00AE1104" w:rsidRDefault="00AE1104">
            <w:pPr>
              <w:widowControl w:val="0"/>
              <w:spacing w:line="240" w:lineRule="auto"/>
            </w:pPr>
          </w:p>
          <w:p w14:paraId="375CEFAC" w14:textId="77777777" w:rsidR="00AE1104" w:rsidRPr="00D3737E" w:rsidRDefault="00E83A16">
            <w:pPr>
              <w:widowControl w:val="0"/>
              <w:spacing w:line="240" w:lineRule="auto"/>
              <w:rPr>
                <w:sz w:val="20"/>
                <w:szCs w:val="20"/>
              </w:rPr>
            </w:pPr>
            <w:r w:rsidRPr="00D3737E">
              <w:rPr>
                <w:sz w:val="20"/>
                <w:szCs w:val="20"/>
              </w:rPr>
              <w:t>Understand how mana manifests in themselves, their staff first.</w:t>
            </w:r>
          </w:p>
          <w:p w14:paraId="03637114" w14:textId="77777777" w:rsidR="00AE1104" w:rsidRPr="00D3737E" w:rsidRDefault="00AE1104">
            <w:pPr>
              <w:widowControl w:val="0"/>
              <w:spacing w:line="240" w:lineRule="auto"/>
              <w:rPr>
                <w:sz w:val="20"/>
                <w:szCs w:val="20"/>
              </w:rPr>
            </w:pPr>
          </w:p>
          <w:p w14:paraId="18F5CCB5" w14:textId="77777777" w:rsidR="00AE1104" w:rsidRPr="00D3737E" w:rsidRDefault="00E83A16">
            <w:pPr>
              <w:widowControl w:val="0"/>
              <w:spacing w:line="240" w:lineRule="auto"/>
              <w:rPr>
                <w:sz w:val="20"/>
                <w:szCs w:val="20"/>
              </w:rPr>
            </w:pPr>
            <w:r w:rsidRPr="00D3737E">
              <w:rPr>
                <w:sz w:val="20"/>
                <w:szCs w:val="20"/>
              </w:rPr>
              <w:t>Ask teachers:</w:t>
            </w:r>
          </w:p>
          <w:p w14:paraId="28BAF753" w14:textId="77777777" w:rsidR="00AE1104" w:rsidRDefault="00E83A16">
            <w:pPr>
              <w:widowControl w:val="0"/>
              <w:spacing w:line="240" w:lineRule="auto"/>
            </w:pPr>
            <w:r w:rsidRPr="00D3737E">
              <w:rPr>
                <w:sz w:val="20"/>
                <w:szCs w:val="20"/>
              </w:rPr>
              <w:t xml:space="preserve">Who are their role models, then what mana/attributes do those role models have?  Use that to understand  how mana manifests in the staff.  A fulfilled staff is far better able to carry that fulfillment down to their students.  </w:t>
            </w:r>
          </w:p>
        </w:tc>
        <w:tc>
          <w:tcPr>
            <w:tcW w:w="5310" w:type="dxa"/>
            <w:shd w:val="clear" w:color="auto" w:fill="auto"/>
            <w:tcMar>
              <w:top w:w="100" w:type="dxa"/>
              <w:left w:w="100" w:type="dxa"/>
              <w:bottom w:w="100" w:type="dxa"/>
              <w:right w:w="100" w:type="dxa"/>
            </w:tcMar>
          </w:tcPr>
          <w:p w14:paraId="27AEEE24" w14:textId="77777777" w:rsidR="00AE1104" w:rsidRDefault="00AE1104">
            <w:pPr>
              <w:widowControl w:val="0"/>
              <w:spacing w:line="240" w:lineRule="auto"/>
            </w:pPr>
          </w:p>
        </w:tc>
      </w:tr>
    </w:tbl>
    <w:p w14:paraId="028CD5A8" w14:textId="77777777" w:rsidR="00AE1104" w:rsidRDefault="00AE1104"/>
    <w:sectPr w:rsidR="00AE11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B92"/>
    <w:multiLevelType w:val="multilevel"/>
    <w:tmpl w:val="FD1E2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A4B59"/>
    <w:multiLevelType w:val="multilevel"/>
    <w:tmpl w:val="D624A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4052AA"/>
    <w:multiLevelType w:val="multilevel"/>
    <w:tmpl w:val="0F024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04"/>
    <w:rsid w:val="00060E1C"/>
    <w:rsid w:val="000A6176"/>
    <w:rsid w:val="003636C4"/>
    <w:rsid w:val="003A03A7"/>
    <w:rsid w:val="005502A9"/>
    <w:rsid w:val="0055464B"/>
    <w:rsid w:val="005E0E73"/>
    <w:rsid w:val="00676014"/>
    <w:rsid w:val="00681751"/>
    <w:rsid w:val="006A78D5"/>
    <w:rsid w:val="00706DFD"/>
    <w:rsid w:val="007159AF"/>
    <w:rsid w:val="007C7FAD"/>
    <w:rsid w:val="00800544"/>
    <w:rsid w:val="00A97074"/>
    <w:rsid w:val="00AE1104"/>
    <w:rsid w:val="00BE542E"/>
    <w:rsid w:val="00BE58A7"/>
    <w:rsid w:val="00C22993"/>
    <w:rsid w:val="00D3737E"/>
    <w:rsid w:val="00E83A16"/>
    <w:rsid w:val="00E951FD"/>
    <w:rsid w:val="00FB4D60"/>
    <w:rsid w:val="00FD16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4E30"/>
  <w15:docId w15:val="{3EF2D05A-3E4B-4EBD-9DC7-2F78E186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06DFD"/>
    <w:rPr>
      <w:color w:val="0000FF" w:themeColor="hyperlink"/>
      <w:u w:val="single"/>
    </w:rPr>
  </w:style>
  <w:style w:type="character" w:styleId="UnresolvedMention">
    <w:name w:val="Unresolved Mention"/>
    <w:basedOn w:val="DefaultParagraphFont"/>
    <w:uiPriority w:val="99"/>
    <w:semiHidden/>
    <w:unhideWhenUsed/>
    <w:rsid w:val="0070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NZATE/videos/1593192694374286" TargetMode="External"/><Relationship Id="rId3" Type="http://schemas.openxmlformats.org/officeDocument/2006/relationships/settings" Target="settings.xml"/><Relationship Id="rId7" Type="http://schemas.openxmlformats.org/officeDocument/2006/relationships/hyperlink" Target="https://www.driveresources.org/product-page/m%C4%81tauranga-m%C4%81ori-a-developing-collection-as-i-stretch-and-grow-2021" TargetMode="External"/><Relationship Id="rId12" Type="http://schemas.openxmlformats.org/officeDocument/2006/relationships/hyperlink" Target="https://www.facebook.com/NZATE/videos/1593192694374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NZATE/videos/1593192694374286" TargetMode="External"/><Relationship Id="rId11" Type="http://schemas.openxmlformats.org/officeDocument/2006/relationships/hyperlink" Target="https://www.facebook.com/NZATE/videos/159319269437428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acebook.com/NZATE/videos/1593192694374286" TargetMode="External"/><Relationship Id="rId4" Type="http://schemas.openxmlformats.org/officeDocument/2006/relationships/webSettings" Target="webSettings.xml"/><Relationship Id="rId9" Type="http://schemas.openxmlformats.org/officeDocument/2006/relationships/hyperlink" Target="https://www.facebook.com/NZATE/videos/1593192694374286" TargetMode="External"/><Relationship Id="rId14" Type="http://schemas.openxmlformats.org/officeDocument/2006/relationships/hyperlink" Target="https://www.facebook.com/NZATE/videos/159319269437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 Lautour</dc:creator>
  <cp:lastModifiedBy>Sue de Lautour</cp:lastModifiedBy>
  <cp:revision>24</cp:revision>
  <dcterms:created xsi:type="dcterms:W3CDTF">2021-11-09T01:42:00Z</dcterms:created>
  <dcterms:modified xsi:type="dcterms:W3CDTF">2021-11-09T02:00:00Z</dcterms:modified>
</cp:coreProperties>
</file>